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Cs w:val="0"/>
          <w:spacing w:val="-28"/>
          <w:sz w:val="44"/>
          <w:szCs w:val="32"/>
        </w:rPr>
      </w:pPr>
      <w:r>
        <w:rPr>
          <w:rFonts w:hint="default" w:ascii="Times New Roman" w:hAnsi="Times New Roman" w:eastAsia="方正小标宋简体" w:cs="Times New Roman"/>
          <w:bCs w:val="0"/>
          <w:spacing w:val="-28"/>
          <w:sz w:val="44"/>
          <w:szCs w:val="32"/>
        </w:rPr>
        <w:t>眉山天府新区青龙粮食物流产业园</w:t>
      </w:r>
    </w:p>
    <w:p>
      <w:pPr>
        <w:spacing w:line="7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bCs w:val="0"/>
          <w:spacing w:val="-28"/>
          <w:sz w:val="44"/>
          <w:szCs w:val="32"/>
          <w:lang w:val="en-US" w:eastAsia="zh-CN"/>
        </w:rPr>
        <w:t>项目</w:t>
      </w:r>
      <w:r>
        <w:rPr>
          <w:rFonts w:hint="eastAsia" w:ascii="Times New Roman" w:hAnsi="Times New Roman" w:eastAsia="方正小标宋简体" w:cs="Times New Roman"/>
          <w:bCs w:val="0"/>
          <w:spacing w:val="-28"/>
          <w:sz w:val="44"/>
          <w:szCs w:val="32"/>
          <w:lang w:val="en-US" w:eastAsia="zh-CN"/>
        </w:rPr>
        <w:t>（一期）</w:t>
      </w:r>
      <w:r>
        <w:rPr>
          <w:rFonts w:hint="eastAsia" w:ascii="Times New Roman" w:hAnsi="Times New Roman" w:eastAsia="方正小标宋简体" w:cs="Times New Roman"/>
          <w:bCs w:val="0"/>
          <w:spacing w:val="0"/>
          <w:sz w:val="44"/>
          <w:szCs w:val="32"/>
          <w:lang w:val="en-US" w:eastAsia="zh-CN"/>
        </w:rPr>
        <w:t>勘察</w:t>
      </w:r>
      <w:r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FFFFFF"/>
        </w:rPr>
        <w:t>服务</w:t>
      </w:r>
    </w:p>
    <w:p>
      <w:pPr>
        <w:spacing w:line="70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  <w:shd w:val="clear" w:color="auto" w:fill="FFFFFF"/>
        </w:rPr>
        <w:t>投标人须知</w:t>
      </w:r>
    </w:p>
    <w:p>
      <w:pPr>
        <w:spacing w:line="580" w:lineRule="exact"/>
        <w:rPr>
          <w:rFonts w:ascii="Times New Roman" w:hAnsi="Times New Roman" w:eastAsia="宋体" w:cs="Times New Roman"/>
          <w:b/>
          <w:bCs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  <w:t>一、项目概况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Times New Roman"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eastAsia="楷体_GB2312" w:cs="Times New Roman"/>
          <w:sz w:val="32"/>
          <w:szCs w:val="32"/>
          <w:shd w:val="clear" w:color="auto" w:fill="FFFFFF"/>
        </w:rPr>
        <w:t>1、项目名称：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>眉山天府新区青龙粮食物流产业园项目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>（一期）勘察服务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ascii="Times New Roman" w:hAnsi="Times New Roman" w:eastAsia="楷体_GB2312" w:cs="Times New Roman"/>
          <w:sz w:val="32"/>
          <w:szCs w:val="32"/>
          <w:shd w:val="clear" w:color="auto" w:fill="FFFFFF"/>
        </w:rPr>
        <w:t>2、</w:t>
      </w:r>
      <w:r>
        <w:rPr>
          <w:rFonts w:hint="eastAsia" w:ascii="Times New Roman" w:hAnsi="Times New Roman" w:eastAsia="楷体_GB2312" w:cs="Times New Roman"/>
          <w:sz w:val="32"/>
          <w:szCs w:val="32"/>
          <w:shd w:val="clear" w:color="auto" w:fill="FFFFFF"/>
        </w:rPr>
        <w:t>项目</w:t>
      </w:r>
      <w:r>
        <w:rPr>
          <w:rFonts w:ascii="Times New Roman" w:hAnsi="Times New Roman" w:eastAsia="楷体_GB2312" w:cs="Times New Roman"/>
          <w:sz w:val="32"/>
          <w:szCs w:val="32"/>
          <w:shd w:val="clear" w:color="auto" w:fill="FFFFFF"/>
        </w:rPr>
        <w:t>地点: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shd w:val="clear" w:color="auto" w:fill="FFFFFF"/>
        </w:rPr>
        <w:t>眉山天府新区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shd w:val="clear" w:color="auto" w:fill="FFFFFF"/>
          <w:lang w:val="en-US" w:eastAsia="zh-CN"/>
        </w:rPr>
        <w:t>青龙街道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 w:cs="Times New Roman"/>
          <w:sz w:val="32"/>
          <w:szCs w:val="32"/>
          <w:shd w:val="clear" w:color="auto" w:fill="FFFFFF"/>
        </w:rPr>
        <w:t>3、工程规模：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新建粮食物流园区，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一期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建设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高标准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粮食仓容约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3.53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万吨，配套低温化、智慧粮库系统、智能化设施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建设储备仓容自动控制系统、粮食烘干设施等配套设施，购置传输、转运设备设施，以及完善水电道路等相关配套设施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。一期新建总建筑面积9631.72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  <w:lang w:val="en-US" w:eastAsia="zh-CN"/>
        </w:rPr>
        <w:t>㎡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(其中5#散装平房仓2093.66㎡，6#散装平房仓2093.66㎡，7#散装平房仓1554.13㎡，8#散装平房仓1554.13㎡，作业操作区2336.14㎡)。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shd w:val="clear" w:color="auto" w:fill="FFFFFF"/>
        </w:rPr>
        <w:t>4</w:t>
      </w:r>
      <w:r>
        <w:rPr>
          <w:rFonts w:ascii="Times New Roman" w:hAnsi="Times New Roman" w:eastAsia="楷体_GB2312" w:cs="Times New Roman"/>
          <w:sz w:val="32"/>
          <w:szCs w:val="32"/>
          <w:shd w:val="clear" w:color="auto" w:fill="FFFFFF"/>
        </w:rPr>
        <w:t>、</w:t>
      </w:r>
      <w:r>
        <w:rPr>
          <w:rFonts w:hint="eastAsia" w:ascii="Times New Roman" w:hAnsi="Times New Roman" w:eastAsia="楷体_GB2312" w:cs="Times New Roman"/>
          <w:sz w:val="32"/>
          <w:szCs w:val="32"/>
          <w:shd w:val="clear" w:color="auto" w:fill="FFFFFF"/>
        </w:rPr>
        <w:t>最高</w:t>
      </w:r>
      <w:r>
        <w:rPr>
          <w:rFonts w:ascii="Times New Roman" w:hAnsi="Times New Roman" w:eastAsia="楷体_GB2312" w:cs="Times New Roman"/>
          <w:sz w:val="32"/>
          <w:szCs w:val="32"/>
          <w:shd w:val="clear" w:color="auto" w:fill="FFFFFF"/>
        </w:rPr>
        <w:t>限价：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27.5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</w:t>
      </w:r>
      <w:r>
        <w:rPr>
          <w:rFonts w:ascii="Times New Roman" w:hAnsi="Times New Roman" w:eastAsia="仿宋_GB2312" w:cs="Times New Roman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shd w:val="clear" w:color="auto" w:fill="FFFFFF"/>
        </w:rPr>
        <w:t>5</w:t>
      </w:r>
      <w:r>
        <w:rPr>
          <w:rFonts w:ascii="Times New Roman" w:hAnsi="Times New Roman" w:eastAsia="楷体_GB2312" w:cs="Times New Roman"/>
          <w:sz w:val="32"/>
          <w:szCs w:val="32"/>
          <w:shd w:val="clear" w:color="auto" w:fill="FFFFFF"/>
        </w:rPr>
        <w:t>、招标范围：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勘察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single"/>
          <w:shd w:val="clear" w:color="auto" w:fill="FFFFFF"/>
        </w:rPr>
        <w:t>服务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 w:cs="Times New Roman"/>
          <w:sz w:val="32"/>
          <w:szCs w:val="32"/>
          <w:shd w:val="clear" w:color="auto" w:fill="FFFFFF"/>
        </w:rPr>
        <w:t>6</w:t>
      </w:r>
      <w:r>
        <w:rPr>
          <w:rFonts w:ascii="Times New Roman" w:hAnsi="Times New Roman" w:eastAsia="楷体_GB2312" w:cs="Times New Roman"/>
          <w:sz w:val="32"/>
          <w:szCs w:val="32"/>
          <w:shd w:val="clear" w:color="auto" w:fill="FFFFFF"/>
        </w:rPr>
        <w:t>、资金来源：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>企业自筹、专项债资金、银行融资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>等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7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、</w:t>
      </w:r>
      <w:r>
        <w:rPr>
          <w:rFonts w:hint="eastAsia" w:ascii="Times New Roman" w:hAnsi="Times New Roman" w:eastAsia="楷体_GB2312" w:cs="Times New Roman"/>
          <w:sz w:val="32"/>
          <w:szCs w:val="32"/>
          <w:shd w:val="clear" w:color="auto" w:fill="FFFFFF"/>
        </w:rPr>
        <w:t>招标</w:t>
      </w:r>
      <w:r>
        <w:rPr>
          <w:rFonts w:ascii="Times New Roman" w:hAnsi="Times New Roman" w:eastAsia="楷体_GB2312" w:cs="Times New Roman"/>
          <w:sz w:val="32"/>
          <w:szCs w:val="32"/>
          <w:shd w:val="clear" w:color="auto" w:fill="FFFFFF"/>
        </w:rPr>
        <w:t>方式：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shd w:val="clear" w:color="auto" w:fill="FFFFFF"/>
          <w:lang w:val="en-US" w:eastAsia="zh-CN"/>
        </w:rPr>
        <w:t>公开竞价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8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、</w:t>
      </w:r>
      <w:r>
        <w:rPr>
          <w:rFonts w:hint="eastAsia" w:ascii="Times New Roman" w:hAnsi="Times New Roman" w:eastAsia="楷体_GB2312" w:cs="Times New Roman"/>
          <w:sz w:val="32"/>
          <w:szCs w:val="32"/>
          <w:shd w:val="clear" w:color="auto" w:fill="FFFFFF"/>
        </w:rPr>
        <w:t>中标</w:t>
      </w:r>
      <w:r>
        <w:rPr>
          <w:rFonts w:ascii="Times New Roman" w:hAnsi="Times New Roman" w:eastAsia="楷体_GB2312" w:cs="Times New Roman"/>
          <w:sz w:val="32"/>
          <w:szCs w:val="32"/>
          <w:shd w:val="clear" w:color="auto" w:fill="FFFFFF"/>
        </w:rPr>
        <w:t>方式：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shd w:val="clear" w:color="auto" w:fill="FFFFFF"/>
        </w:rPr>
        <w:t>二轮竞价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shd w:val="clear" w:color="auto" w:fill="FFFFFF"/>
        </w:rPr>
        <w:t>9</w:t>
      </w:r>
      <w:r>
        <w:rPr>
          <w:rFonts w:ascii="Times New Roman" w:hAnsi="Times New Roman" w:eastAsia="楷体_GB2312" w:cs="Times New Roman"/>
          <w:sz w:val="32"/>
          <w:szCs w:val="32"/>
          <w:shd w:val="clear" w:color="auto" w:fill="FFFFFF"/>
        </w:rPr>
        <w:t>、服务期限：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自合同签订之日起至合同履约完成为止。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 w:cs="Times New Roman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楷体_GB2312" w:cs="Times New Roman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楷体_GB2312" w:cs="Times New Roman"/>
          <w:sz w:val="32"/>
          <w:szCs w:val="32"/>
          <w:shd w:val="clear" w:color="auto" w:fill="FFFFFF"/>
        </w:rPr>
        <w:t>、</w:t>
      </w:r>
      <w:r>
        <w:rPr>
          <w:rFonts w:hint="eastAsia" w:ascii="楷体_GB2312" w:hAnsi="Times New Roman" w:eastAsia="楷体_GB2312" w:cs="Times New Roman"/>
          <w:sz w:val="32"/>
          <w:szCs w:val="32"/>
          <w:shd w:val="clear" w:color="auto" w:fill="FFFFFF"/>
        </w:rPr>
        <w:t>质量要求</w:t>
      </w:r>
      <w:r>
        <w:rPr>
          <w:rFonts w:ascii="Times New Roman" w:hAnsi="Times New Roman" w:eastAsia="楷体_GB2312" w:cs="Times New Roman"/>
          <w:sz w:val="32"/>
          <w:szCs w:val="32"/>
          <w:shd w:val="clear" w:color="auto" w:fill="FFFFFF"/>
        </w:rPr>
        <w:t>：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勘察</w:t>
      </w:r>
      <w:r>
        <w:rPr>
          <w:rFonts w:hint="eastAsia" w:eastAsia="仿宋_GB2312" w:cs="仿宋_GB2312"/>
          <w:color w:val="000000"/>
          <w:sz w:val="32"/>
          <w:szCs w:val="32"/>
        </w:rPr>
        <w:t>成果需满足相关文件、规范要求，并能通过相关主管、使用部门审查合格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 w:cs="Times New Roman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Times New Roman" w:hAnsi="Times New Roman" w:eastAsia="楷体_GB2312" w:cs="Times New Roman"/>
          <w:sz w:val="32"/>
          <w:szCs w:val="32"/>
          <w:shd w:val="clear" w:color="auto" w:fill="FFFFFF"/>
        </w:rPr>
        <w:t>、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投标人在报名前应熟悉招标平台规定，若违反按招标平台相关规定执行。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、中选人须主动签订并履行《阳光合作协议》。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  <w:t>二、投标人要求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1、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资质要求：</w:t>
      </w:r>
      <w:r>
        <w:rPr>
          <w:rFonts w:hint="eastAsia" w:eastAsia="仿宋_GB2312"/>
          <w:bCs/>
          <w:sz w:val="32"/>
          <w:szCs w:val="32"/>
        </w:rPr>
        <w:t>具有独立法人资格，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国家建设行政主管部门颁发的工程勘察（岩土工程）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乙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级及以上资质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 w:cs="Times New Roman"/>
          <w:sz w:val="32"/>
          <w:szCs w:val="32"/>
          <w:shd w:val="clear" w:color="auto" w:fill="FFFFFF"/>
        </w:rPr>
        <w:t>2</w:t>
      </w:r>
      <w:r>
        <w:rPr>
          <w:rFonts w:ascii="Times New Roman" w:hAnsi="Times New Roman" w:eastAsia="楷体_GB2312" w:cs="Times New Roman"/>
          <w:sz w:val="32"/>
          <w:szCs w:val="32"/>
          <w:shd w:val="clear" w:color="auto" w:fill="FFFFFF"/>
        </w:rPr>
        <w:t>、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若中选，请中选单位根据招标人要求提供证明材料复印件并盖鲜章。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提交时间为招采平台公布中选通知书后3个工作日内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，若不提供视为中选人自动放弃中选资格。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  <w:t>、履约担保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1、履约担保的金额：</w:t>
      </w:r>
      <w:r>
        <w:rPr>
          <w:rFonts w:ascii="Times New Roman" w:hAnsi="Times New Roman" w:eastAsia="仿宋_GB2312" w:cs="Times New Roman"/>
          <w:sz w:val="32"/>
          <w:szCs w:val="32"/>
          <w:u w:val="single"/>
          <w:shd w:val="clear" w:color="auto" w:fill="FFFFFF"/>
        </w:rPr>
        <w:t>中标价的10%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2、履约保证金采用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10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0%现金担保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现金担保必须通过中选人的基本账户以银行转账方式提交到招标人（发包人）指定账户（开户行：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中国工商银行股份有限公司仁寿黑龙滩支行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，户名：眉山环天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农业科技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有限公司，账号：2313013009100018032。备注：转款需注明是“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眉山天府新区青龙粮食物流产业园项目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（一期）勘察服务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履约保证金”。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）提交时间为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招采平台公布中选通知书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5个工作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日内。若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5个工作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日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内未能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足额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到账，视为中标单位自动放弃中标资格。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3、履约担保的退还：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履约完成后经甲方确认无误，甲方在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28日内无息退还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四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、</w:t>
      </w:r>
      <w: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招标人：</w:t>
      </w:r>
      <w:r>
        <w:rPr>
          <w:rFonts w:ascii="Times New Roman" w:hAnsi="Times New Roman" w:eastAsia="仿宋_GB2312" w:cs="Times New Roman"/>
          <w:sz w:val="32"/>
          <w:szCs w:val="32"/>
          <w:u w:val="single"/>
          <w:shd w:val="clear" w:color="auto" w:fill="FFFFFF"/>
        </w:rPr>
        <w:t>眉山环天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shd w:val="clear" w:color="auto" w:fill="FFFFFF"/>
        </w:rPr>
        <w:t>农业科技</w:t>
      </w:r>
      <w:r>
        <w:rPr>
          <w:rFonts w:ascii="Times New Roman" w:hAnsi="Times New Roman" w:eastAsia="仿宋_GB2312" w:cs="Times New Roman"/>
          <w:sz w:val="32"/>
          <w:szCs w:val="32"/>
          <w:u w:val="single"/>
          <w:shd w:val="clear" w:color="auto" w:fill="FFFFFF"/>
        </w:rPr>
        <w:t>有限公司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地  址：</w:t>
      </w:r>
      <w:r>
        <w:rPr>
          <w:rFonts w:ascii="Times New Roman" w:hAnsi="Times New Roman" w:eastAsia="仿宋_GB2312" w:cs="Times New Roman"/>
          <w:sz w:val="32"/>
          <w:szCs w:val="32"/>
          <w:u w:val="single"/>
          <w:shd w:val="clear" w:color="auto" w:fill="FFFFFF"/>
        </w:rPr>
        <w:t>眉山市仁寿县视高街道中建大道一段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邮  编：</w:t>
      </w:r>
      <w:r>
        <w:rPr>
          <w:rFonts w:ascii="Times New Roman" w:hAnsi="Times New Roman" w:eastAsia="仿宋_GB2312" w:cs="Times New Roman"/>
          <w:sz w:val="32"/>
          <w:szCs w:val="32"/>
          <w:u w:val="single"/>
          <w:shd w:val="clear" w:color="auto" w:fill="FFFFFF"/>
        </w:rPr>
        <w:t>    /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联系人： 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shd w:val="clear" w:color="auto" w:fill="FFFFFF"/>
          <w:lang w:val="en-US" w:eastAsia="zh-CN"/>
        </w:rPr>
        <w:t>杨先生</w:t>
      </w:r>
      <w:r>
        <w:rPr>
          <w:rFonts w:ascii="Times New Roman" w:hAnsi="Times New Roman" w:eastAsia="仿宋_GB2312" w:cs="Times New Roman"/>
          <w:sz w:val="32"/>
          <w:szCs w:val="32"/>
          <w:u w:val="single"/>
          <w:shd w:val="clear" w:color="auto" w:fill="FFFFFF"/>
        </w:rPr>
        <w:t>   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电  话：</w:t>
      </w:r>
      <w:r>
        <w:rPr>
          <w:rFonts w:ascii="Times New Roman" w:hAnsi="Times New Roman" w:eastAsia="仿宋_GB2312" w:cs="Times New Roman"/>
          <w:sz w:val="32"/>
          <w:szCs w:val="32"/>
          <w:u w:val="single"/>
          <w:shd w:val="clear" w:color="auto" w:fill="FFFFFF"/>
        </w:rPr>
        <w:t> 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shd w:val="clear" w:color="auto" w:fill="FFFFFF"/>
          <w:lang w:val="en-US" w:eastAsia="zh-CN"/>
        </w:rPr>
        <w:t>13618191245</w:t>
      </w:r>
      <w:r>
        <w:rPr>
          <w:rFonts w:ascii="Times New Roman" w:hAnsi="Times New Roman" w:eastAsia="仿宋_GB2312" w:cs="Times New Roman"/>
          <w:sz w:val="32"/>
          <w:szCs w:val="32"/>
          <w:u w:val="single"/>
          <w:shd w:val="clear" w:color="auto" w:fill="FFFFFF"/>
        </w:rPr>
        <w:t>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传  真： </w:t>
      </w:r>
      <w:r>
        <w:rPr>
          <w:rFonts w:ascii="Times New Roman" w:hAnsi="Times New Roman" w:eastAsia="仿宋_GB2312" w:cs="Times New Roman"/>
          <w:sz w:val="32"/>
          <w:szCs w:val="32"/>
          <w:u w:val="single"/>
          <w:shd w:val="clear" w:color="auto" w:fill="FFFFFF"/>
        </w:rPr>
        <w:t xml:space="preserve">      /       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电子邮件：</w:t>
      </w:r>
      <w:r>
        <w:rPr>
          <w:rFonts w:ascii="Times New Roman" w:hAnsi="Times New Roman" w:eastAsia="仿宋_GB2312" w:cs="Times New Roman"/>
          <w:sz w:val="32"/>
          <w:szCs w:val="32"/>
          <w:u w:val="single"/>
          <w:shd w:val="clear" w:color="auto" w:fill="FFFFFF"/>
        </w:rPr>
        <w:t xml:space="preserve">      /       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    </w:t>
      </w:r>
    </w:p>
    <w:p>
      <w:pPr>
        <w:jc w:val="left"/>
        <w:rPr>
          <w:rFonts w:ascii="Times New Roman" w:hAnsi="Times New Roman" w:eastAsia="宋体" w:cs="Times New Roman"/>
          <w:b/>
          <w:bCs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2098" w:right="1474" w:bottom="1928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2671445</wp:posOffset>
              </wp:positionH>
              <wp:positionV relativeFrom="paragraph">
                <wp:posOffset>-102870</wp:posOffset>
              </wp:positionV>
              <wp:extent cx="266700" cy="2152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700" cy="2152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0.35pt;margin-top:-8.1pt;height:16.95pt;width:21pt;mso-position-horizontal-relative:margin;z-index:251659264;mso-width-relative:page;mso-height-relative:page;" filled="f" stroked="f" coordsize="21600,21600" o:gfxdata="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uRt802AAAAAoBAAAPAAAAAAAAAAEAIAAAACIAAABkcnMvZG93bnJldi54bWxQ&#10;SwECFAAUAAAACACHTuJAcmAxejACAABVBAAADgAAAAAAAAABACAAAAAn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sz w:val="22"/>
                        <w:szCs w:val="22"/>
                      </w:rPr>
                    </w:pPr>
                    <w:r>
                      <w:rPr>
                        <w:rFonts w:hint="eastAsia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eastAsia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- 1 -</w:t>
                    </w:r>
                    <w:r>
                      <w:rPr>
                        <w:rFonts w:hint="eastAsia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iYzJlYjQ5MjFjNTBmMjU5ZWNjYzI5Nzk5YTU0NTMifQ=="/>
  </w:docVars>
  <w:rsids>
    <w:rsidRoot w:val="00996155"/>
    <w:rsid w:val="00023B69"/>
    <w:rsid w:val="000303DE"/>
    <w:rsid w:val="000424B3"/>
    <w:rsid w:val="0004272E"/>
    <w:rsid w:val="000604BA"/>
    <w:rsid w:val="000A7548"/>
    <w:rsid w:val="000B49A8"/>
    <w:rsid w:val="000D4631"/>
    <w:rsid w:val="000E23FA"/>
    <w:rsid w:val="000F5771"/>
    <w:rsid w:val="001250FE"/>
    <w:rsid w:val="0017670D"/>
    <w:rsid w:val="001A70DC"/>
    <w:rsid w:val="001C3092"/>
    <w:rsid w:val="001D6971"/>
    <w:rsid w:val="001E11C1"/>
    <w:rsid w:val="001E2BD9"/>
    <w:rsid w:val="001F23FC"/>
    <w:rsid w:val="00201598"/>
    <w:rsid w:val="00225A87"/>
    <w:rsid w:val="00246350"/>
    <w:rsid w:val="00254079"/>
    <w:rsid w:val="00277AC7"/>
    <w:rsid w:val="002D23FE"/>
    <w:rsid w:val="003027F6"/>
    <w:rsid w:val="00311BDE"/>
    <w:rsid w:val="003200DA"/>
    <w:rsid w:val="0032026E"/>
    <w:rsid w:val="00322048"/>
    <w:rsid w:val="0035119D"/>
    <w:rsid w:val="0038132A"/>
    <w:rsid w:val="003900AB"/>
    <w:rsid w:val="003B26F0"/>
    <w:rsid w:val="003F1B46"/>
    <w:rsid w:val="004016DD"/>
    <w:rsid w:val="00424B8F"/>
    <w:rsid w:val="004267FE"/>
    <w:rsid w:val="00433A4B"/>
    <w:rsid w:val="0047768B"/>
    <w:rsid w:val="0049098A"/>
    <w:rsid w:val="004C0B1B"/>
    <w:rsid w:val="004C6C33"/>
    <w:rsid w:val="004E2C47"/>
    <w:rsid w:val="0050000B"/>
    <w:rsid w:val="00511B28"/>
    <w:rsid w:val="005162C5"/>
    <w:rsid w:val="0052294F"/>
    <w:rsid w:val="00527DE8"/>
    <w:rsid w:val="005403CB"/>
    <w:rsid w:val="00543B78"/>
    <w:rsid w:val="005466DF"/>
    <w:rsid w:val="0057303D"/>
    <w:rsid w:val="00574320"/>
    <w:rsid w:val="00575FC8"/>
    <w:rsid w:val="005800D9"/>
    <w:rsid w:val="0058137F"/>
    <w:rsid w:val="00584CB2"/>
    <w:rsid w:val="005878FB"/>
    <w:rsid w:val="005A4629"/>
    <w:rsid w:val="005D1231"/>
    <w:rsid w:val="005D5A5A"/>
    <w:rsid w:val="005D6BBD"/>
    <w:rsid w:val="005E0A0F"/>
    <w:rsid w:val="006301FD"/>
    <w:rsid w:val="00670621"/>
    <w:rsid w:val="00676F6C"/>
    <w:rsid w:val="00684AE1"/>
    <w:rsid w:val="00686783"/>
    <w:rsid w:val="006900E1"/>
    <w:rsid w:val="0069132F"/>
    <w:rsid w:val="006965DE"/>
    <w:rsid w:val="006F232B"/>
    <w:rsid w:val="00723288"/>
    <w:rsid w:val="0072576A"/>
    <w:rsid w:val="00760820"/>
    <w:rsid w:val="00782BA2"/>
    <w:rsid w:val="007B57B2"/>
    <w:rsid w:val="007B6BE9"/>
    <w:rsid w:val="007C4710"/>
    <w:rsid w:val="007D41E1"/>
    <w:rsid w:val="007F6F5B"/>
    <w:rsid w:val="00800B0A"/>
    <w:rsid w:val="0080374B"/>
    <w:rsid w:val="00806BB0"/>
    <w:rsid w:val="00851FAC"/>
    <w:rsid w:val="00872EAC"/>
    <w:rsid w:val="00877427"/>
    <w:rsid w:val="00885553"/>
    <w:rsid w:val="008A76C4"/>
    <w:rsid w:val="008B0F8E"/>
    <w:rsid w:val="008B2F37"/>
    <w:rsid w:val="008D2359"/>
    <w:rsid w:val="008D2ACE"/>
    <w:rsid w:val="008D3E88"/>
    <w:rsid w:val="008E6AA1"/>
    <w:rsid w:val="008F3229"/>
    <w:rsid w:val="009155F6"/>
    <w:rsid w:val="009234CC"/>
    <w:rsid w:val="00937A17"/>
    <w:rsid w:val="00940A90"/>
    <w:rsid w:val="009417FE"/>
    <w:rsid w:val="00943B73"/>
    <w:rsid w:val="009475E9"/>
    <w:rsid w:val="00956F70"/>
    <w:rsid w:val="00972FA6"/>
    <w:rsid w:val="00993CBE"/>
    <w:rsid w:val="00996155"/>
    <w:rsid w:val="009B2E08"/>
    <w:rsid w:val="009C4B36"/>
    <w:rsid w:val="009D3435"/>
    <w:rsid w:val="009F2779"/>
    <w:rsid w:val="009F3F5A"/>
    <w:rsid w:val="00A113A5"/>
    <w:rsid w:val="00A229FD"/>
    <w:rsid w:val="00A2473C"/>
    <w:rsid w:val="00A574B7"/>
    <w:rsid w:val="00A6313C"/>
    <w:rsid w:val="00A70E1D"/>
    <w:rsid w:val="00A97B78"/>
    <w:rsid w:val="00AA3377"/>
    <w:rsid w:val="00AB2969"/>
    <w:rsid w:val="00AD0138"/>
    <w:rsid w:val="00AE41AD"/>
    <w:rsid w:val="00AE7200"/>
    <w:rsid w:val="00B1406A"/>
    <w:rsid w:val="00B1776E"/>
    <w:rsid w:val="00B60A20"/>
    <w:rsid w:val="00B86477"/>
    <w:rsid w:val="00BC10A3"/>
    <w:rsid w:val="00BC2383"/>
    <w:rsid w:val="00BC5F6F"/>
    <w:rsid w:val="00C077C9"/>
    <w:rsid w:val="00C362B4"/>
    <w:rsid w:val="00C43053"/>
    <w:rsid w:val="00C5058B"/>
    <w:rsid w:val="00C53E06"/>
    <w:rsid w:val="00C618FE"/>
    <w:rsid w:val="00C757D1"/>
    <w:rsid w:val="00C93FD0"/>
    <w:rsid w:val="00CA0ED7"/>
    <w:rsid w:val="00CC0373"/>
    <w:rsid w:val="00CC09D5"/>
    <w:rsid w:val="00CC2BE3"/>
    <w:rsid w:val="00CC5462"/>
    <w:rsid w:val="00CC66A1"/>
    <w:rsid w:val="00CF60C0"/>
    <w:rsid w:val="00D03D65"/>
    <w:rsid w:val="00D07673"/>
    <w:rsid w:val="00D14A6E"/>
    <w:rsid w:val="00D67318"/>
    <w:rsid w:val="00D91E06"/>
    <w:rsid w:val="00DA1169"/>
    <w:rsid w:val="00DB1429"/>
    <w:rsid w:val="00DB7F32"/>
    <w:rsid w:val="00DB7FE5"/>
    <w:rsid w:val="00DF0AF8"/>
    <w:rsid w:val="00E00BF2"/>
    <w:rsid w:val="00E0113E"/>
    <w:rsid w:val="00E05431"/>
    <w:rsid w:val="00E1239A"/>
    <w:rsid w:val="00E2233E"/>
    <w:rsid w:val="00E25946"/>
    <w:rsid w:val="00E32F80"/>
    <w:rsid w:val="00E40766"/>
    <w:rsid w:val="00E43B3E"/>
    <w:rsid w:val="00E60606"/>
    <w:rsid w:val="00E75265"/>
    <w:rsid w:val="00E75694"/>
    <w:rsid w:val="00E870AF"/>
    <w:rsid w:val="00EA5BC9"/>
    <w:rsid w:val="00EB26C8"/>
    <w:rsid w:val="00EC1D82"/>
    <w:rsid w:val="00EC2A54"/>
    <w:rsid w:val="00EC50F4"/>
    <w:rsid w:val="00EE5F8E"/>
    <w:rsid w:val="00EF24B8"/>
    <w:rsid w:val="00F06890"/>
    <w:rsid w:val="00F31F11"/>
    <w:rsid w:val="00F50981"/>
    <w:rsid w:val="00F54B3F"/>
    <w:rsid w:val="00F70B45"/>
    <w:rsid w:val="00FD53B0"/>
    <w:rsid w:val="00FF70C0"/>
    <w:rsid w:val="06F81B50"/>
    <w:rsid w:val="0A8E1B29"/>
    <w:rsid w:val="0C7F4977"/>
    <w:rsid w:val="0D732B05"/>
    <w:rsid w:val="10642E2E"/>
    <w:rsid w:val="11BE24C2"/>
    <w:rsid w:val="128F7F71"/>
    <w:rsid w:val="14445832"/>
    <w:rsid w:val="16064511"/>
    <w:rsid w:val="16F40DF8"/>
    <w:rsid w:val="19067FAC"/>
    <w:rsid w:val="196A0D31"/>
    <w:rsid w:val="198A53BE"/>
    <w:rsid w:val="1A843CE8"/>
    <w:rsid w:val="1B307278"/>
    <w:rsid w:val="1B567027"/>
    <w:rsid w:val="1F970679"/>
    <w:rsid w:val="22D55A6E"/>
    <w:rsid w:val="24A40ECC"/>
    <w:rsid w:val="261B5929"/>
    <w:rsid w:val="2626661B"/>
    <w:rsid w:val="264D49FC"/>
    <w:rsid w:val="27626B2C"/>
    <w:rsid w:val="2868153D"/>
    <w:rsid w:val="2A0F2ED2"/>
    <w:rsid w:val="2BC23820"/>
    <w:rsid w:val="2CF22187"/>
    <w:rsid w:val="31D23642"/>
    <w:rsid w:val="32BD52B1"/>
    <w:rsid w:val="349626BB"/>
    <w:rsid w:val="39571743"/>
    <w:rsid w:val="3AD13249"/>
    <w:rsid w:val="3E473DAB"/>
    <w:rsid w:val="3E81298E"/>
    <w:rsid w:val="3EA006BE"/>
    <w:rsid w:val="475133AD"/>
    <w:rsid w:val="476B21B3"/>
    <w:rsid w:val="47A20FA6"/>
    <w:rsid w:val="47AA1742"/>
    <w:rsid w:val="48512625"/>
    <w:rsid w:val="489D4978"/>
    <w:rsid w:val="499C2FD9"/>
    <w:rsid w:val="4C0D6C81"/>
    <w:rsid w:val="4D510905"/>
    <w:rsid w:val="4D6139FC"/>
    <w:rsid w:val="4D7929A2"/>
    <w:rsid w:val="4E55752A"/>
    <w:rsid w:val="4EE9663D"/>
    <w:rsid w:val="504B4715"/>
    <w:rsid w:val="5158473E"/>
    <w:rsid w:val="538A4AC9"/>
    <w:rsid w:val="5519378F"/>
    <w:rsid w:val="596912B8"/>
    <w:rsid w:val="60EF3A25"/>
    <w:rsid w:val="64C9089F"/>
    <w:rsid w:val="67AA6093"/>
    <w:rsid w:val="68651487"/>
    <w:rsid w:val="6C7E480C"/>
    <w:rsid w:val="6F400895"/>
    <w:rsid w:val="70F35C01"/>
    <w:rsid w:val="733528CB"/>
    <w:rsid w:val="74043FA4"/>
    <w:rsid w:val="74726F49"/>
    <w:rsid w:val="760148A5"/>
    <w:rsid w:val="77322503"/>
    <w:rsid w:val="77E3025C"/>
    <w:rsid w:val="795502D0"/>
    <w:rsid w:val="7B9A6C2F"/>
    <w:rsid w:val="7BBF0B47"/>
    <w:rsid w:val="7BDE741B"/>
    <w:rsid w:val="7D8F4098"/>
    <w:rsid w:val="7E3613E2"/>
    <w:rsid w:val="7EF158D1"/>
    <w:rsid w:val="7F8F1B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kern w:val="0"/>
      <w:sz w:val="20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13">
    <w:name w:val="Body text|3"/>
    <w:basedOn w:val="1"/>
    <w:qFormat/>
    <w:uiPriority w:val="0"/>
    <w:pPr>
      <w:widowControl w:val="0"/>
      <w:shd w:val="clear" w:color="auto" w:fill="auto"/>
      <w:spacing w:after="420" w:line="408" w:lineRule="exact"/>
    </w:pPr>
    <w:rPr>
      <w:rFonts w:ascii="宋体" w:hAnsi="宋体" w:eastAsia="宋体" w:cs="宋体"/>
      <w:color w:val="0000FF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879</Words>
  <Characters>925</Characters>
  <Lines>12</Lines>
  <Paragraphs>3</Paragraphs>
  <TotalTime>1</TotalTime>
  <ScaleCrop>false</ScaleCrop>
  <LinksUpToDate>false</LinksUpToDate>
  <CharactersWithSpaces>1000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2021-05-13T08:51:00Z</dcterms:created>
  <dc:creator>Administrator</dc:creator>
  <cp:lastModifiedBy>兴</cp:lastModifiedBy>
  <cp:lastPrinted>2021-05-13T10:08:00Z</cp:lastPrinted>
  <dcterms:modified xsi:type="dcterms:W3CDTF">2023-08-15T00:30:32Z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8E97519F34DB40ECAEDB1F509A4B9E60</vt:lpwstr>
  </property>
</Properties>
</file>