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0C42" w14:textId="77777777" w:rsidR="00A674BC" w:rsidRDefault="00A674BC">
      <w:pPr>
        <w:spacing w:line="580" w:lineRule="exact"/>
        <w:rPr>
          <w:rFonts w:ascii="Times New Roman" w:eastAsia="黑体" w:hAnsi="Times New Roman" w:cs="Times New Roman"/>
          <w:kern w:val="0"/>
          <w:sz w:val="44"/>
          <w:szCs w:val="44"/>
        </w:rPr>
      </w:pPr>
    </w:p>
    <w:p w14:paraId="203BFC5F" w14:textId="77777777" w:rsidR="00A674BC" w:rsidRDefault="00C25D26">
      <w:pPr>
        <w:spacing w:line="580" w:lineRule="exact"/>
        <w:ind w:firstLineChars="600" w:firstLine="264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阳光合作协议</w:t>
      </w:r>
      <w:r>
        <w:rPr>
          <w:rFonts w:ascii="Times New Roman" w:eastAsia="方正小标宋简体" w:hint="eastAsia"/>
          <w:sz w:val="44"/>
          <w:szCs w:val="44"/>
        </w:rPr>
        <w:t>（</w:t>
      </w:r>
      <w:r>
        <w:rPr>
          <w:rFonts w:ascii="Times New Roman" w:eastAsia="方正小标宋简体" w:hint="eastAsia"/>
          <w:sz w:val="44"/>
          <w:szCs w:val="44"/>
        </w:rPr>
        <w:t>模板</w:t>
      </w:r>
      <w:r>
        <w:rPr>
          <w:rFonts w:ascii="Times New Roman" w:eastAsia="方正小标宋简体" w:hint="eastAsia"/>
          <w:sz w:val="44"/>
          <w:szCs w:val="44"/>
        </w:rPr>
        <w:t>）</w:t>
      </w:r>
    </w:p>
    <w:p w14:paraId="384D8B6C" w14:textId="77777777" w:rsidR="00A674BC" w:rsidRDefault="00A674BC">
      <w:pPr>
        <w:spacing w:line="580" w:lineRule="exact"/>
        <w:contextualSpacing/>
        <w:rPr>
          <w:rFonts w:ascii="Times New Roman" w:hAnsi="Times New Roman"/>
          <w:color w:val="000000"/>
          <w:sz w:val="18"/>
          <w:szCs w:val="18"/>
        </w:rPr>
      </w:pPr>
    </w:p>
    <w:p w14:paraId="11EA8FF2" w14:textId="77777777" w:rsidR="00A674BC" w:rsidRDefault="00C25D26">
      <w:pPr>
        <w:spacing w:line="580" w:lineRule="exact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甲方：</w:t>
      </w:r>
    </w:p>
    <w:p w14:paraId="6EA0E4FE" w14:textId="77777777" w:rsidR="00A674BC" w:rsidRDefault="00C25D26">
      <w:pPr>
        <w:pStyle w:val="a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法定代表人：</w:t>
      </w:r>
    </w:p>
    <w:p w14:paraId="2D7DD950" w14:textId="77777777" w:rsidR="00A674BC" w:rsidRDefault="00C25D26">
      <w:pPr>
        <w:pStyle w:val="a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地址：</w:t>
      </w:r>
    </w:p>
    <w:p w14:paraId="5006A169" w14:textId="77777777" w:rsidR="00A674BC" w:rsidRDefault="00A674BC"/>
    <w:p w14:paraId="296B20B2" w14:textId="77777777" w:rsidR="00A674BC" w:rsidRDefault="00C25D26">
      <w:pPr>
        <w:spacing w:line="580" w:lineRule="exact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乙方：</w:t>
      </w:r>
    </w:p>
    <w:p w14:paraId="0DD2278E" w14:textId="77777777" w:rsidR="00A674BC" w:rsidRDefault="00C25D26">
      <w:pPr>
        <w:pStyle w:val="a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法定代表人：</w:t>
      </w:r>
    </w:p>
    <w:p w14:paraId="524432B9" w14:textId="77777777" w:rsidR="00A674BC" w:rsidRDefault="00C25D26">
      <w:pPr>
        <w:pStyle w:val="a0"/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地址：</w:t>
      </w:r>
    </w:p>
    <w:p w14:paraId="1D5ACFA1" w14:textId="77777777" w:rsidR="00A674BC" w:rsidRDefault="00C25D26">
      <w:pPr>
        <w:spacing w:line="580" w:lineRule="exact"/>
        <w:ind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甲乙</w:t>
      </w:r>
      <w:r>
        <w:rPr>
          <w:rFonts w:ascii="Times New Roman" w:eastAsia="仿宋" w:hAnsi="Times New Roman"/>
          <w:sz w:val="32"/>
          <w:szCs w:val="32"/>
        </w:rPr>
        <w:t>双方</w:t>
      </w:r>
      <w:r>
        <w:rPr>
          <w:rFonts w:ascii="Times New Roman" w:eastAsia="仿宋" w:hAnsi="Times New Roman" w:hint="eastAsia"/>
          <w:sz w:val="32"/>
          <w:szCs w:val="32"/>
        </w:rPr>
        <w:t>于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日签署的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（以下简称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主合同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" w:hAnsi="Times New Roman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 w14:paraId="3FDC26F5" w14:textId="77777777" w:rsidR="00A674BC" w:rsidRDefault="00C25D26">
      <w:pPr>
        <w:adjustRightInd w:val="0"/>
        <w:snapToGrid w:val="0"/>
        <w:spacing w:line="58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</w:t>
      </w:r>
      <w:r>
        <w:rPr>
          <w:rFonts w:ascii="Times New Roman" w:eastAsia="黑体" w:hAnsi="Times New Roman" w:hint="eastAsia"/>
          <w:bCs/>
          <w:sz w:val="32"/>
          <w:szCs w:val="32"/>
        </w:rPr>
        <w:t>定义</w:t>
      </w:r>
    </w:p>
    <w:p w14:paraId="7BCF6C2D" w14:textId="77777777" w:rsidR="00A674BC" w:rsidRDefault="00C25D26">
      <w:pPr>
        <w:pStyle w:val="afe"/>
        <w:tabs>
          <w:tab w:val="left" w:pos="780"/>
        </w:tabs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.</w:t>
      </w:r>
      <w:r>
        <w:rPr>
          <w:rFonts w:eastAsia="仿宋" w:hint="eastAsia"/>
          <w:color w:val="000000"/>
          <w:sz w:val="32"/>
          <w:szCs w:val="32"/>
        </w:rPr>
        <w:t>“关联企业”：指与</w:t>
      </w:r>
      <w:r>
        <w:rPr>
          <w:rFonts w:eastAsia="仿宋" w:hint="eastAsia"/>
          <w:color w:val="000000"/>
          <w:sz w:val="32"/>
          <w:szCs w:val="32"/>
        </w:rPr>
        <w:t>甲方</w:t>
      </w:r>
      <w:r>
        <w:rPr>
          <w:rFonts w:eastAsia="仿宋" w:hint="eastAsia"/>
          <w:color w:val="000000"/>
          <w:sz w:val="32"/>
          <w:szCs w:val="32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eastAsia="仿宋" w:hint="eastAsia"/>
          <w:color w:val="000000"/>
          <w:sz w:val="32"/>
          <w:szCs w:val="32"/>
        </w:rPr>
        <w:t>。</w:t>
      </w:r>
    </w:p>
    <w:p w14:paraId="5F75FF1E" w14:textId="77777777" w:rsidR="00A674BC" w:rsidRDefault="00C25D26">
      <w:pPr>
        <w:pStyle w:val="afe"/>
        <w:tabs>
          <w:tab w:val="left" w:pos="780"/>
        </w:tabs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2.</w:t>
      </w:r>
      <w:r>
        <w:rPr>
          <w:rFonts w:eastAsia="仿宋" w:hint="eastAsia"/>
          <w:color w:val="000000"/>
          <w:sz w:val="32"/>
          <w:szCs w:val="32"/>
        </w:rPr>
        <w:t>“亲属”：指因血缘、婚姻或收养而产生的社会关系，包括：血亲、拟制血亲和姻亲。</w:t>
      </w:r>
    </w:p>
    <w:p w14:paraId="4CC91D01" w14:textId="77777777" w:rsidR="00A674BC" w:rsidRDefault="00C25D26">
      <w:pPr>
        <w:pStyle w:val="afe"/>
        <w:tabs>
          <w:tab w:val="left" w:pos="780"/>
        </w:tabs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lastRenderedPageBreak/>
        <w:t>3.</w:t>
      </w:r>
      <w:r>
        <w:rPr>
          <w:rFonts w:eastAsia="仿宋" w:hint="eastAsia"/>
          <w:color w:val="000000"/>
          <w:sz w:val="32"/>
          <w:szCs w:val="32"/>
        </w:rPr>
        <w:t>“特定关系人”：指与</w:t>
      </w:r>
      <w:r>
        <w:rPr>
          <w:rFonts w:eastAsia="仿宋" w:hint="eastAsia"/>
          <w:color w:val="000000"/>
          <w:sz w:val="32"/>
          <w:szCs w:val="32"/>
        </w:rPr>
        <w:t>甲方</w:t>
      </w:r>
      <w:r>
        <w:rPr>
          <w:rFonts w:eastAsia="仿宋" w:hint="eastAsia"/>
          <w:color w:val="000000"/>
          <w:sz w:val="32"/>
          <w:szCs w:val="32"/>
        </w:rPr>
        <w:t>工作人员有共同利益关系的人。</w:t>
      </w:r>
    </w:p>
    <w:p w14:paraId="5A6A99E9" w14:textId="77777777" w:rsidR="00A674BC" w:rsidRDefault="00C25D26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/>
          <w:bCs/>
          <w:sz w:val="32"/>
          <w:szCs w:val="32"/>
        </w:rPr>
        <w:t>甲方责任</w:t>
      </w:r>
    </w:p>
    <w:p w14:paraId="469F64B9" w14:textId="77777777" w:rsidR="00A674BC" w:rsidRDefault="00C25D26">
      <w:pPr>
        <w:pStyle w:val="afe"/>
        <w:tabs>
          <w:tab w:val="left" w:pos="780"/>
        </w:tabs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甲乙双方均知悉，</w:t>
      </w:r>
      <w:r>
        <w:rPr>
          <w:rFonts w:eastAsia="仿宋" w:hint="eastAsia"/>
          <w:color w:val="000000"/>
          <w:sz w:val="32"/>
          <w:szCs w:val="32"/>
        </w:rPr>
        <w:t>甲方</w:t>
      </w:r>
      <w:r>
        <w:rPr>
          <w:rFonts w:eastAsia="仿宋" w:hint="eastAsia"/>
          <w:color w:val="000000"/>
          <w:sz w:val="32"/>
          <w:szCs w:val="32"/>
        </w:rPr>
        <w:t>及其关联企业</w:t>
      </w:r>
      <w:r>
        <w:rPr>
          <w:rFonts w:eastAsia="仿宋"/>
          <w:color w:val="000000"/>
          <w:sz w:val="32"/>
          <w:szCs w:val="32"/>
        </w:rPr>
        <w:t>在完成合作事项或工程建设的过程中，应严格遵守本阳光合作协议的规定，</w:t>
      </w:r>
      <w:r>
        <w:rPr>
          <w:rFonts w:eastAsia="仿宋" w:hint="eastAsia"/>
          <w:color w:val="000000"/>
          <w:sz w:val="32"/>
          <w:szCs w:val="32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</w:rPr>
        <w:t>：</w:t>
      </w:r>
    </w:p>
    <w:p w14:paraId="6BE7E851" w14:textId="77777777" w:rsidR="00A674BC" w:rsidRDefault="00C25D26">
      <w:pPr>
        <w:pStyle w:val="afe"/>
        <w:tabs>
          <w:tab w:val="left" w:pos="780"/>
        </w:tabs>
        <w:spacing w:line="580" w:lineRule="exact"/>
        <w:ind w:firstLine="640"/>
        <w:contextualSpacing/>
        <w:rPr>
          <w:rFonts w:eastAsia="仿宋" w:cs="Times New Roman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.</w:t>
      </w:r>
      <w:r>
        <w:rPr>
          <w:rFonts w:eastAsia="仿宋"/>
          <w:color w:val="000000"/>
          <w:sz w:val="32"/>
          <w:szCs w:val="32"/>
          <w:lang w:eastAsia="zh-Hans"/>
        </w:rPr>
        <w:t>接受乙方</w:t>
      </w:r>
      <w:r>
        <w:rPr>
          <w:rFonts w:eastAsia="仿宋" w:hint="eastAsia"/>
          <w:color w:val="000000"/>
          <w:sz w:val="32"/>
          <w:szCs w:val="32"/>
          <w:lang w:eastAsia="zh-Hans"/>
        </w:rPr>
        <w:t>的</w:t>
      </w:r>
      <w:r>
        <w:rPr>
          <w:rFonts w:eastAsia="仿宋" w:cs="Times New Roman"/>
          <w:color w:val="000000"/>
          <w:sz w:val="32"/>
          <w:szCs w:val="32"/>
        </w:rPr>
        <w:t>财物及其他利益</w:t>
      </w:r>
      <w:r>
        <w:rPr>
          <w:rFonts w:eastAsia="仿宋" w:cs="Times New Roman"/>
          <w:color w:val="000000"/>
          <w:sz w:val="32"/>
          <w:szCs w:val="32"/>
        </w:rPr>
        <w:t>，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具体如下</w:t>
      </w:r>
      <w:r>
        <w:rPr>
          <w:rFonts w:eastAsia="仿宋" w:cs="Times New Roman"/>
          <w:color w:val="000000"/>
          <w:sz w:val="32"/>
          <w:szCs w:val="32"/>
        </w:rPr>
        <w:t>：</w:t>
      </w:r>
    </w:p>
    <w:p w14:paraId="3AC866D5" w14:textId="77777777" w:rsidR="00A674BC" w:rsidRDefault="00C25D26">
      <w:pPr>
        <w:pStyle w:val="afe"/>
        <w:tabs>
          <w:tab w:val="left" w:pos="780"/>
        </w:tabs>
        <w:spacing w:line="580" w:lineRule="exact"/>
        <w:ind w:firstLineChars="250" w:firstLine="800"/>
        <w:contextualSpacing/>
        <w:rPr>
          <w:rFonts w:eastAsia="仿宋" w:cs="Times New Roman"/>
          <w:color w:val="000000"/>
          <w:sz w:val="32"/>
          <w:szCs w:val="32"/>
        </w:rPr>
      </w:pPr>
      <w:r>
        <w:rPr>
          <w:rFonts w:eastAsia="仿宋" w:cs="Times New Roman"/>
          <w:color w:val="000000"/>
          <w:sz w:val="32"/>
          <w:szCs w:val="32"/>
          <w:lang w:eastAsia="zh-Hans"/>
        </w:rPr>
        <w:t>1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.</w:t>
      </w:r>
      <w:r>
        <w:rPr>
          <w:rFonts w:eastAsia="仿宋" w:cs="Times New Roman"/>
          <w:color w:val="000000"/>
          <w:sz w:val="32"/>
          <w:szCs w:val="32"/>
          <w:lang w:eastAsia="zh-Hans"/>
        </w:rPr>
        <w:t xml:space="preserve">1 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接受乙方的</w:t>
      </w:r>
      <w:r>
        <w:rPr>
          <w:rFonts w:eastAsia="仿宋" w:cs="Times New Roman"/>
          <w:color w:val="000000"/>
          <w:sz w:val="32"/>
          <w:szCs w:val="32"/>
        </w:rPr>
        <w:t>现金、转账、红包、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礼券</w:t>
      </w:r>
      <w:r>
        <w:rPr>
          <w:rFonts w:eastAsia="仿宋" w:cs="Times New Roman"/>
          <w:color w:val="000000"/>
          <w:sz w:val="32"/>
          <w:szCs w:val="32"/>
          <w:lang w:eastAsia="zh-Hans"/>
        </w:rPr>
        <w:t>、</w:t>
      </w:r>
      <w:r>
        <w:rPr>
          <w:rFonts w:eastAsia="仿宋" w:cs="Times New Roman"/>
          <w:color w:val="000000"/>
          <w:sz w:val="32"/>
          <w:szCs w:val="32"/>
        </w:rPr>
        <w:t>有价证券、各种实物（</w:t>
      </w:r>
      <w:r>
        <w:rPr>
          <w:rFonts w:eastAsia="仿宋" w:hint="eastAsia"/>
          <w:color w:val="000000"/>
          <w:sz w:val="32"/>
          <w:szCs w:val="32"/>
        </w:rPr>
        <w:t>会员卡</w:t>
      </w:r>
      <w:r>
        <w:rPr>
          <w:rFonts w:eastAsia="仿宋" w:hint="eastAsia"/>
          <w:color w:val="000000"/>
          <w:sz w:val="32"/>
          <w:szCs w:val="32"/>
        </w:rPr>
        <w:t>、</w:t>
      </w:r>
      <w:r>
        <w:rPr>
          <w:rFonts w:eastAsia="仿宋" w:cs="Times New Roman"/>
          <w:color w:val="000000"/>
          <w:sz w:val="32"/>
          <w:szCs w:val="32"/>
        </w:rPr>
        <w:t>购物卡、奢侈品、收藏品、各类大宗商品等）</w:t>
      </w:r>
      <w:r>
        <w:rPr>
          <w:rFonts w:eastAsia="仿宋" w:cs="Times New Roman" w:hint="eastAsia"/>
          <w:color w:val="000000"/>
          <w:sz w:val="32"/>
          <w:szCs w:val="32"/>
        </w:rPr>
        <w:t>以</w:t>
      </w:r>
      <w:r>
        <w:rPr>
          <w:rFonts w:eastAsia="仿宋" w:hint="eastAsia"/>
          <w:color w:val="000000"/>
          <w:sz w:val="32"/>
          <w:szCs w:val="32"/>
        </w:rPr>
        <w:t>及其他任何形式的馈赠</w:t>
      </w:r>
      <w:r>
        <w:rPr>
          <w:rFonts w:eastAsia="仿宋" w:cs="Times New Roman" w:hint="eastAsia"/>
          <w:color w:val="000000"/>
          <w:sz w:val="32"/>
          <w:szCs w:val="32"/>
        </w:rPr>
        <w:t>；</w:t>
      </w:r>
    </w:p>
    <w:p w14:paraId="351DD983" w14:textId="77777777" w:rsidR="00A674BC" w:rsidRDefault="00C25D26">
      <w:pPr>
        <w:spacing w:line="580" w:lineRule="exact"/>
        <w:ind w:firstLineChars="250" w:firstLine="80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lang w:eastAsia="zh-Hans"/>
        </w:rPr>
        <w:t>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eastAsia="zh-Hans"/>
        </w:rPr>
        <w:t>.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eastAsia="zh-Hans"/>
        </w:rPr>
        <w:t xml:space="preserve">2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接受乙方</w:t>
      </w:r>
      <w:r>
        <w:rPr>
          <w:rFonts w:ascii="Times New Roman" w:eastAsia="仿宋"/>
          <w:color w:val="000000"/>
          <w:sz w:val="32"/>
          <w:szCs w:val="32"/>
        </w:rPr>
        <w:t>出国（境）、旅游等提供便利</w:t>
      </w:r>
      <w:r>
        <w:rPr>
          <w:rFonts w:ascii="Times New Roman" w:eastAsia="仿宋" w:hint="eastAsia"/>
          <w:color w:val="000000"/>
          <w:sz w:val="32"/>
          <w:szCs w:val="32"/>
        </w:rPr>
        <w:t>或承担费用</w:t>
      </w:r>
      <w:r>
        <w:rPr>
          <w:rFonts w:ascii="Times New Roman" w:eastAsia="仿宋"/>
          <w:color w:val="000000"/>
          <w:sz w:val="32"/>
          <w:szCs w:val="32"/>
        </w:rPr>
        <w:t>；</w:t>
      </w:r>
    </w:p>
    <w:p w14:paraId="552E5227" w14:textId="77777777" w:rsidR="00A674BC" w:rsidRDefault="00C25D26">
      <w:pPr>
        <w:pStyle w:val="afe"/>
        <w:tabs>
          <w:tab w:val="left" w:pos="780"/>
        </w:tabs>
        <w:spacing w:line="580" w:lineRule="exact"/>
        <w:ind w:firstLineChars="250" w:firstLine="800"/>
        <w:contextualSpacing/>
        <w:rPr>
          <w:rFonts w:eastAsia="仿宋" w:cs="Times New Roman"/>
          <w:color w:val="000000"/>
          <w:sz w:val="32"/>
          <w:szCs w:val="32"/>
        </w:rPr>
      </w:pPr>
      <w:r>
        <w:rPr>
          <w:rFonts w:eastAsia="仿宋" w:cs="Times New Roman"/>
          <w:color w:val="000000"/>
          <w:sz w:val="32"/>
          <w:szCs w:val="32"/>
          <w:lang w:eastAsia="zh-Hans"/>
        </w:rPr>
        <w:t>1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.</w:t>
      </w:r>
      <w:r>
        <w:rPr>
          <w:rFonts w:eastAsia="仿宋" w:cs="Times New Roman"/>
          <w:color w:val="000000"/>
          <w:sz w:val="32"/>
          <w:szCs w:val="32"/>
          <w:lang w:eastAsia="zh-Hans"/>
        </w:rPr>
        <w:t>3</w:t>
      </w:r>
      <w:r>
        <w:rPr>
          <w:rFonts w:eastAsia="仿宋" w:cs="Times New Roman"/>
          <w:color w:val="000000"/>
          <w:sz w:val="32"/>
          <w:szCs w:val="32"/>
          <w:lang w:eastAsia="zh-Hans"/>
        </w:rPr>
        <w:t xml:space="preserve"> </w:t>
      </w:r>
      <w:r>
        <w:rPr>
          <w:rFonts w:eastAsia="仿宋" w:cs="Times New Roman" w:hint="eastAsia"/>
          <w:color w:val="000000"/>
          <w:sz w:val="32"/>
          <w:szCs w:val="32"/>
        </w:rPr>
        <w:t>接受乙方</w:t>
      </w:r>
      <w:r>
        <w:rPr>
          <w:rFonts w:eastAsia="仿宋" w:cs="Times New Roman"/>
          <w:color w:val="000000"/>
          <w:sz w:val="32"/>
          <w:szCs w:val="32"/>
        </w:rPr>
        <w:t>提供超标准的宴请和娱乐活动、住房装修、婚丧嫁娶活动、</w:t>
      </w:r>
      <w:r>
        <w:rPr>
          <w:rFonts w:eastAsia="仿宋" w:cs="Times New Roman" w:hint="eastAsia"/>
          <w:color w:val="000000"/>
          <w:sz w:val="32"/>
          <w:szCs w:val="32"/>
        </w:rPr>
        <w:t>亲属</w:t>
      </w:r>
      <w:r>
        <w:rPr>
          <w:rFonts w:eastAsia="仿宋" w:cs="Times New Roman"/>
          <w:color w:val="000000"/>
          <w:sz w:val="32"/>
          <w:szCs w:val="32"/>
        </w:rPr>
        <w:t>的工作安排等行为</w:t>
      </w:r>
      <w:r>
        <w:rPr>
          <w:rFonts w:eastAsia="仿宋" w:cs="Times New Roman"/>
          <w:color w:val="000000"/>
          <w:sz w:val="32"/>
          <w:szCs w:val="32"/>
        </w:rPr>
        <w:t>；</w:t>
      </w:r>
    </w:p>
    <w:p w14:paraId="6D127AA8" w14:textId="77777777" w:rsidR="00A674BC" w:rsidRDefault="00C25D26">
      <w:pPr>
        <w:pStyle w:val="afe"/>
        <w:tabs>
          <w:tab w:val="left" w:pos="780"/>
        </w:tabs>
        <w:spacing w:line="580" w:lineRule="exact"/>
        <w:ind w:firstLineChars="250" w:firstLine="80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 w:cs="Times New Roman"/>
          <w:color w:val="000000"/>
          <w:sz w:val="32"/>
          <w:szCs w:val="32"/>
          <w:lang w:eastAsia="zh-Hans"/>
        </w:rPr>
        <w:t>1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.</w:t>
      </w:r>
      <w:r>
        <w:rPr>
          <w:rFonts w:eastAsia="仿宋" w:cs="Times New Roman"/>
          <w:color w:val="000000"/>
          <w:sz w:val="32"/>
          <w:szCs w:val="32"/>
          <w:lang w:eastAsia="zh-Hans"/>
        </w:rPr>
        <w:t xml:space="preserve">4 </w:t>
      </w:r>
      <w:r>
        <w:rPr>
          <w:rFonts w:eastAsia="仿宋" w:cs="Times New Roman" w:hint="eastAsia"/>
          <w:color w:val="000000"/>
          <w:sz w:val="32"/>
          <w:szCs w:val="32"/>
        </w:rPr>
        <w:t>以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甲方人员</w:t>
      </w:r>
      <w:r>
        <w:rPr>
          <w:rFonts w:eastAsia="仿宋"/>
          <w:color w:val="000000"/>
          <w:sz w:val="32"/>
          <w:szCs w:val="32"/>
        </w:rPr>
        <w:t>本人或亲属名义直接或变相参股乙方</w:t>
      </w:r>
      <w:r>
        <w:rPr>
          <w:rFonts w:eastAsia="仿宋" w:hint="eastAsia"/>
          <w:color w:val="000000"/>
          <w:sz w:val="32"/>
          <w:szCs w:val="32"/>
          <w:lang w:eastAsia="zh-Hans"/>
        </w:rPr>
        <w:t>或其关联公司</w:t>
      </w:r>
      <w:r>
        <w:rPr>
          <w:rFonts w:eastAsia="仿宋"/>
          <w:color w:val="000000"/>
          <w:sz w:val="32"/>
          <w:szCs w:val="32"/>
        </w:rPr>
        <w:t>，分包乙方的采购、工程等事项</w:t>
      </w:r>
      <w:r>
        <w:rPr>
          <w:rFonts w:eastAsia="仿宋"/>
          <w:color w:val="000000"/>
          <w:sz w:val="32"/>
          <w:szCs w:val="32"/>
        </w:rPr>
        <w:t>；</w:t>
      </w:r>
    </w:p>
    <w:p w14:paraId="78F86CB9" w14:textId="77777777" w:rsidR="00A674BC" w:rsidRDefault="00C25D26">
      <w:pPr>
        <w:tabs>
          <w:tab w:val="left" w:pos="780"/>
        </w:tabs>
        <w:spacing w:line="580" w:lineRule="exact"/>
        <w:ind w:firstLineChars="250" w:firstLine="80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lang w:eastAsia="zh-Hans"/>
        </w:rPr>
        <w:t>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eastAsia="zh-Hans"/>
        </w:rPr>
        <w:t>.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eastAsia="zh-Hans"/>
        </w:rPr>
        <w:t>5</w:t>
      </w:r>
      <w:r>
        <w:rPr>
          <w:rFonts w:eastAsia="仿宋" w:cs="Times New Roman"/>
          <w:color w:val="000000"/>
          <w:sz w:val="32"/>
          <w:szCs w:val="32"/>
          <w:lang w:eastAsia="zh-Hans"/>
        </w:rPr>
        <w:t xml:space="preserve"> </w:t>
      </w:r>
      <w:r>
        <w:rPr>
          <w:rFonts w:eastAsia="仿宋" w:cs="Times New Roman" w:hint="eastAsia"/>
          <w:color w:val="000000"/>
          <w:sz w:val="32"/>
          <w:szCs w:val="32"/>
        </w:rPr>
        <w:t>接受</w:t>
      </w:r>
      <w:r>
        <w:rPr>
          <w:rFonts w:ascii="Times New Roman" w:eastAsia="仿宋" w:hAnsi="Times New Roman"/>
          <w:color w:val="000000"/>
          <w:sz w:val="32"/>
          <w:szCs w:val="32"/>
        </w:rPr>
        <w:t>其他可能影响职务行为公正履行的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财物、</w:t>
      </w:r>
      <w:r>
        <w:rPr>
          <w:rFonts w:ascii="Times New Roman" w:eastAsia="仿宋" w:hAnsi="Times New Roman"/>
          <w:color w:val="000000"/>
          <w:sz w:val="32"/>
          <w:szCs w:val="32"/>
        </w:rPr>
        <w:t>活动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或者服务安排</w:t>
      </w:r>
      <w:r>
        <w:rPr>
          <w:rFonts w:ascii="Times New Roman" w:eastAsia="仿宋" w:hAnsi="Times New Roman"/>
          <w:color w:val="000000"/>
          <w:sz w:val="32"/>
          <w:szCs w:val="32"/>
        </w:rPr>
        <w:t>。</w:t>
      </w:r>
    </w:p>
    <w:p w14:paraId="6D6FF269" w14:textId="77777777" w:rsidR="00A674BC" w:rsidRDefault="00C25D26">
      <w:pPr>
        <w:pStyle w:val="afe"/>
        <w:tabs>
          <w:tab w:val="left" w:pos="780"/>
        </w:tabs>
        <w:spacing w:line="580" w:lineRule="exact"/>
        <w:ind w:firstLine="640"/>
        <w:contextualSpacing/>
        <w:rPr>
          <w:rFonts w:eastAsia="仿宋" w:cs="Times New Roman"/>
          <w:color w:val="000000"/>
          <w:sz w:val="32"/>
          <w:szCs w:val="32"/>
        </w:rPr>
      </w:pPr>
      <w:r>
        <w:rPr>
          <w:rFonts w:eastAsia="仿宋" w:cs="Times New Roman"/>
          <w:color w:val="000000"/>
          <w:sz w:val="32"/>
          <w:szCs w:val="32"/>
        </w:rPr>
        <w:t>2</w:t>
      </w:r>
      <w:r>
        <w:rPr>
          <w:rFonts w:eastAsia="仿宋" w:cs="Times New Roman" w:hint="eastAsia"/>
          <w:color w:val="000000"/>
          <w:sz w:val="32"/>
          <w:szCs w:val="32"/>
        </w:rPr>
        <w:t>.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甲方工作人员</w:t>
      </w:r>
      <w:r>
        <w:rPr>
          <w:rFonts w:eastAsia="仿宋" w:cs="Times New Roman"/>
          <w:color w:val="000000"/>
          <w:sz w:val="32"/>
          <w:szCs w:val="32"/>
        </w:rPr>
        <w:t>利用职务上的便利，以任何形式向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乙方</w:t>
      </w:r>
      <w:r>
        <w:rPr>
          <w:rFonts w:eastAsia="仿宋" w:cs="Times New Roman"/>
          <w:color w:val="000000"/>
          <w:sz w:val="32"/>
          <w:szCs w:val="32"/>
        </w:rPr>
        <w:t>索要或勒索并收受财物及其他利益的索贿行为。</w:t>
      </w:r>
    </w:p>
    <w:p w14:paraId="7AB39410" w14:textId="77777777" w:rsidR="00A674BC" w:rsidRDefault="00C25D26">
      <w:pPr>
        <w:pStyle w:val="afe"/>
        <w:tabs>
          <w:tab w:val="left" w:pos="780"/>
        </w:tabs>
        <w:spacing w:line="580" w:lineRule="exact"/>
        <w:ind w:firstLine="640"/>
      </w:pPr>
      <w:r>
        <w:rPr>
          <w:rFonts w:eastAsia="仿宋" w:cs="Times New Roman" w:hint="eastAsia"/>
          <w:color w:val="000000"/>
          <w:sz w:val="32"/>
          <w:szCs w:val="32"/>
        </w:rPr>
        <w:t>3.</w:t>
      </w:r>
      <w:r>
        <w:rPr>
          <w:rFonts w:eastAsia="仿宋" w:cs="Times New Roman" w:hint="eastAsia"/>
          <w:color w:val="000000"/>
          <w:sz w:val="32"/>
          <w:szCs w:val="32"/>
        </w:rPr>
        <w:t>接受</w:t>
      </w:r>
      <w:r>
        <w:rPr>
          <w:rFonts w:eastAsia="仿宋" w:cs="Times New Roman" w:hint="eastAsia"/>
          <w:color w:val="000000"/>
          <w:sz w:val="32"/>
          <w:szCs w:val="32"/>
          <w:lang w:eastAsia="zh-Hans"/>
        </w:rPr>
        <w:t>乙方</w:t>
      </w:r>
      <w:r>
        <w:rPr>
          <w:rFonts w:eastAsia="仿宋" w:cs="Times New Roman"/>
          <w:color w:val="000000"/>
          <w:sz w:val="32"/>
          <w:szCs w:val="32"/>
        </w:rPr>
        <w:t>暗中以现金、实物或者其他方式</w:t>
      </w:r>
      <w:r>
        <w:rPr>
          <w:rFonts w:eastAsia="仿宋" w:cs="Times New Roman" w:hint="eastAsia"/>
          <w:color w:val="000000"/>
          <w:sz w:val="32"/>
          <w:szCs w:val="32"/>
        </w:rPr>
        <w:t>给与的回扣（</w:t>
      </w:r>
      <w:r>
        <w:rPr>
          <w:rFonts w:eastAsia="仿宋"/>
          <w:color w:val="000000"/>
          <w:sz w:val="32"/>
          <w:szCs w:val="32"/>
        </w:rPr>
        <w:t>回扣是指</w:t>
      </w:r>
      <w:r>
        <w:rPr>
          <w:rFonts w:eastAsia="仿宋" w:hint="eastAsia"/>
          <w:color w:val="000000"/>
          <w:sz w:val="32"/>
          <w:szCs w:val="32"/>
        </w:rPr>
        <w:t>乙方</w:t>
      </w:r>
      <w:r>
        <w:rPr>
          <w:rFonts w:eastAsia="仿宋"/>
          <w:color w:val="000000"/>
          <w:sz w:val="32"/>
          <w:szCs w:val="32"/>
        </w:rPr>
        <w:t>从</w:t>
      </w:r>
      <w:r>
        <w:rPr>
          <w:rFonts w:eastAsia="仿宋" w:hint="eastAsia"/>
          <w:color w:val="000000"/>
          <w:sz w:val="32"/>
          <w:szCs w:val="32"/>
        </w:rPr>
        <w:t>甲方</w:t>
      </w:r>
      <w:r>
        <w:rPr>
          <w:rFonts w:eastAsia="仿宋"/>
          <w:color w:val="000000"/>
          <w:sz w:val="32"/>
          <w:szCs w:val="32"/>
        </w:rPr>
        <w:t>支付的款项中按一定比例返还给</w:t>
      </w:r>
      <w:r>
        <w:rPr>
          <w:rFonts w:eastAsia="仿宋" w:hint="eastAsia"/>
          <w:color w:val="000000"/>
          <w:sz w:val="32"/>
          <w:szCs w:val="32"/>
        </w:rPr>
        <w:t>甲方或</w:t>
      </w:r>
      <w:r>
        <w:rPr>
          <w:rFonts w:eastAsia="仿宋" w:hint="eastAsia"/>
          <w:color w:val="000000"/>
          <w:sz w:val="32"/>
          <w:szCs w:val="32"/>
        </w:rPr>
        <w:t>甲方工作人员</w:t>
      </w:r>
      <w:r>
        <w:rPr>
          <w:rFonts w:eastAsia="仿宋"/>
          <w:color w:val="000000"/>
          <w:sz w:val="32"/>
          <w:szCs w:val="32"/>
        </w:rPr>
        <w:t>的价款</w:t>
      </w:r>
      <w:r>
        <w:rPr>
          <w:rFonts w:eastAsia="仿宋" w:cs="Times New Roman" w:hint="eastAsia"/>
          <w:color w:val="000000"/>
          <w:sz w:val="32"/>
          <w:szCs w:val="32"/>
        </w:rPr>
        <w:t>）</w:t>
      </w:r>
      <w:r>
        <w:rPr>
          <w:rFonts w:eastAsia="仿宋"/>
          <w:color w:val="000000"/>
          <w:sz w:val="32"/>
          <w:szCs w:val="32"/>
        </w:rPr>
        <w:t>。</w:t>
      </w:r>
    </w:p>
    <w:p w14:paraId="564415A2" w14:textId="77777777" w:rsidR="00A674BC" w:rsidRDefault="00C25D26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三</w:t>
      </w:r>
      <w:r>
        <w:rPr>
          <w:rFonts w:ascii="Times New Roman" w:eastAsia="黑体" w:hAnsi="Times New Roman"/>
          <w:bCs/>
          <w:sz w:val="32"/>
          <w:szCs w:val="32"/>
        </w:rPr>
        <w:t>、乙方责任</w:t>
      </w:r>
    </w:p>
    <w:p w14:paraId="0CFED061" w14:textId="77777777" w:rsidR="00A674BC" w:rsidRDefault="00C25D26">
      <w:pPr>
        <w:tabs>
          <w:tab w:val="left" w:pos="780"/>
        </w:tabs>
        <w:spacing w:line="580" w:lineRule="exact"/>
        <w:ind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乙方在完成合作事项或工程建设的过程中，应严格遵守以下规定：</w:t>
      </w:r>
    </w:p>
    <w:p w14:paraId="268CDBA0" w14:textId="77777777" w:rsidR="00A674BC" w:rsidRDefault="00C25D26">
      <w:pPr>
        <w:spacing w:line="580" w:lineRule="exact"/>
        <w:ind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（一）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乙方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应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对本公司员工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开展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廉洁廉政教育。乙方及乙方人员不得有本协议第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二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条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所列为甲方人员提供服务、财物等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行为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若发现有违规行为的，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应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根据情节轻重对相关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人员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进行处理，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并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将处理结果及时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反馈至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甲方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" w:hAnsi="Times New Roman"/>
          <w:color w:val="000000"/>
          <w:sz w:val="32"/>
          <w:szCs w:val="32"/>
        </w:rPr>
        <w:t>同时，乙方及乙方人员不得在与甲方合作业务范围内，向甲方合作单位或人员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以任何形式</w:t>
      </w:r>
      <w:r>
        <w:rPr>
          <w:rFonts w:ascii="Times New Roman" w:eastAsia="仿宋" w:hAnsi="Times New Roman"/>
          <w:color w:val="000000"/>
          <w:sz w:val="32"/>
          <w:szCs w:val="32"/>
        </w:rPr>
        <w:t>给予或索要财物。</w:t>
      </w:r>
    </w:p>
    <w:p w14:paraId="04D2606C" w14:textId="77777777" w:rsidR="00A674BC" w:rsidRDefault="00C25D26">
      <w:pPr>
        <w:tabs>
          <w:tab w:val="left" w:pos="0"/>
        </w:tabs>
        <w:spacing w:line="580" w:lineRule="exact"/>
        <w:ind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应</w:t>
      </w:r>
      <w:r>
        <w:rPr>
          <w:rFonts w:ascii="Times New Roman" w:eastAsia="仿宋" w:hAnsi="Times New Roman"/>
          <w:color w:val="000000"/>
          <w:sz w:val="32"/>
          <w:szCs w:val="32"/>
        </w:rPr>
        <w:t>主动以书面方式向甲方完整、如实披露相关信息：</w:t>
      </w:r>
    </w:p>
    <w:p w14:paraId="15C9B3CD" w14:textId="77777777" w:rsidR="00A674BC" w:rsidRDefault="00C25D26">
      <w:pPr>
        <w:spacing w:line="580" w:lineRule="exact"/>
        <w:ind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直接或变相持股乙方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" w:hAnsi="Times New Roman"/>
          <w:color w:val="000000"/>
          <w:sz w:val="32"/>
          <w:szCs w:val="32"/>
        </w:rPr>
        <w:t>享有乙方分红权益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" w:hAnsi="Times New Roman"/>
          <w:color w:val="000000"/>
          <w:sz w:val="32"/>
          <w:szCs w:val="32"/>
        </w:rPr>
        <w:t>参与乙方的采购及分包业务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或存在其他利益关系</w:t>
      </w:r>
      <w:r>
        <w:rPr>
          <w:rFonts w:ascii="Times New Roman" w:eastAsia="仿宋" w:hAnsi="Times New Roman"/>
          <w:color w:val="000000"/>
          <w:sz w:val="32"/>
          <w:szCs w:val="32"/>
        </w:rPr>
        <w:t>；</w:t>
      </w:r>
    </w:p>
    <w:p w14:paraId="76038B86" w14:textId="77777777" w:rsidR="00A674BC" w:rsidRDefault="00C25D26">
      <w:pPr>
        <w:pStyle w:val="afe"/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eastAsia="仿宋" w:hint="eastAsia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010C7B89" w14:textId="77777777" w:rsidR="00A674BC" w:rsidRDefault="00C25D26">
      <w:pPr>
        <w:spacing w:line="580" w:lineRule="exact"/>
        <w:ind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3.</w:t>
      </w:r>
      <w:r>
        <w:rPr>
          <w:rFonts w:ascii="Times New Roman" w:eastAsia="仿宋" w:hAnsi="Times New Roman"/>
          <w:color w:val="000000"/>
          <w:sz w:val="32"/>
          <w:szCs w:val="32"/>
        </w:rPr>
        <w:t>乙方法定代表人、股东、实际业务控制人、对接人两年内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非</w:t>
      </w:r>
      <w:r>
        <w:rPr>
          <w:rFonts w:ascii="Times New Roman" w:eastAsia="仿宋" w:hAnsi="Times New Roman"/>
          <w:color w:val="000000"/>
          <w:sz w:val="32"/>
          <w:szCs w:val="32"/>
        </w:rPr>
        <w:t>以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乙方主体</w:t>
      </w:r>
      <w:r>
        <w:rPr>
          <w:rFonts w:ascii="Times New Roman" w:eastAsia="仿宋" w:hAnsi="Times New Roman"/>
          <w:color w:val="000000"/>
          <w:sz w:val="32"/>
          <w:szCs w:val="32"/>
        </w:rPr>
        <w:t>参与甲方业务合作的情况。</w:t>
      </w:r>
    </w:p>
    <w:p w14:paraId="56EBE0F4" w14:textId="77777777" w:rsidR="00A674BC" w:rsidRDefault="00C25D26">
      <w:pPr>
        <w:tabs>
          <w:tab w:val="left" w:pos="851"/>
        </w:tabs>
        <w:spacing w:line="580" w:lineRule="exact"/>
        <w:ind w:leftChars="67" w:left="141"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ascii="Times New Roman" w:eastAsia="仿宋" w:hint="eastAsia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ascii="Times New Roman" w:eastAsia="仿宋" w:hint="eastAsia"/>
          <w:color w:val="000000"/>
          <w:sz w:val="32"/>
          <w:szCs w:val="32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ascii="Times New Roman" w:eastAsia="仿宋" w:hint="eastAsia"/>
          <w:color w:val="000000"/>
          <w:sz w:val="32"/>
          <w:szCs w:val="32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ascii="Times New Roman" w:eastAsia="仿宋" w:hint="eastAsia"/>
          <w:color w:val="000000"/>
          <w:sz w:val="32"/>
          <w:szCs w:val="32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</w:t>
      </w:r>
      <w:r>
        <w:rPr>
          <w:rFonts w:ascii="Times New Roman" w:eastAsia="仿宋"/>
          <w:color w:val="000000"/>
          <w:sz w:val="32"/>
          <w:szCs w:val="32"/>
        </w:rPr>
        <w:lastRenderedPageBreak/>
        <w:t>中建大道</w:t>
      </w:r>
      <w:r>
        <w:rPr>
          <w:rFonts w:ascii="Times New Roman" w:eastAsia="仿宋" w:hint="eastAsia"/>
          <w:color w:val="000000"/>
          <w:sz w:val="32"/>
          <w:szCs w:val="32"/>
        </w:rPr>
        <w:t>1</w:t>
      </w:r>
      <w:r>
        <w:rPr>
          <w:rFonts w:ascii="Times New Roman" w:eastAsia="仿宋" w:hint="eastAsia"/>
          <w:color w:val="000000"/>
          <w:sz w:val="32"/>
          <w:szCs w:val="32"/>
        </w:rPr>
        <w:t>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ascii="Times New Roman" w:eastAsia="仿宋" w:hint="eastAsia"/>
          <w:color w:val="000000"/>
          <w:sz w:val="32"/>
          <w:szCs w:val="32"/>
        </w:rPr>
        <w:t>：</w:t>
      </w:r>
      <w:r>
        <w:rPr>
          <w:rFonts w:ascii="Times New Roman" w:eastAsia="仿宋" w:hint="eastAsia"/>
          <w:color w:val="000000"/>
          <w:sz w:val="32"/>
          <w:szCs w:val="32"/>
        </w:rPr>
        <w:t>620564</w:t>
      </w:r>
      <w:r>
        <w:rPr>
          <w:rFonts w:ascii="Times New Roman" w:eastAsia="仿宋" w:hint="eastAsia"/>
          <w:color w:val="000000"/>
          <w:sz w:val="32"/>
          <w:szCs w:val="32"/>
        </w:rPr>
        <w:t>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eastAsia="仿宋" w:hAnsi="Times New Roman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msttjw20181212</w:t>
      </w:r>
      <w:r>
        <w:rPr>
          <w:rFonts w:ascii="Times New Roman" w:eastAsia="仿宋" w:hAnsi="Times New Roman"/>
          <w:color w:val="000000"/>
          <w:sz w:val="32"/>
          <w:szCs w:val="32"/>
        </w:rPr>
        <w:t>@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163</w:t>
      </w:r>
      <w:r>
        <w:rPr>
          <w:rFonts w:ascii="Times New Roman" w:eastAsia="仿宋" w:hAnsi="Times New Roman"/>
          <w:color w:val="000000"/>
          <w:sz w:val="32"/>
          <w:szCs w:val="32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3221D499" w14:textId="77777777" w:rsidR="00A674BC" w:rsidRDefault="00C25D26">
      <w:pPr>
        <w:tabs>
          <w:tab w:val="left" w:pos="704"/>
        </w:tabs>
        <w:spacing w:line="580" w:lineRule="exact"/>
        <w:ind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（四）合作期间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及合作结束后，</w:t>
      </w:r>
      <w:r>
        <w:rPr>
          <w:rFonts w:ascii="Times New Roman" w:eastAsia="仿宋" w:hAnsi="Times New Roman"/>
          <w:color w:val="000000"/>
          <w:sz w:val="32"/>
          <w:szCs w:val="32"/>
        </w:rPr>
        <w:t>乙方有责任接受甲方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" w:hAnsi="Times New Roman"/>
          <w:color w:val="000000"/>
          <w:sz w:val="32"/>
          <w:szCs w:val="32"/>
        </w:rPr>
        <w:t>阳光合作管理执行情况监督，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且乙方应</w:t>
      </w:r>
      <w:r>
        <w:rPr>
          <w:rFonts w:ascii="Times New Roman" w:eastAsia="仿宋" w:hAnsi="Times New Roman"/>
          <w:color w:val="000000"/>
          <w:sz w:val="32"/>
          <w:szCs w:val="32"/>
        </w:rPr>
        <w:t>主动配合甲方纪委开展相关调查工作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56E5BC5C" w14:textId="77777777" w:rsidR="00A674BC" w:rsidRDefault="00C25D26">
      <w:pPr>
        <w:tabs>
          <w:tab w:val="left" w:pos="704"/>
        </w:tabs>
        <w:spacing w:line="580" w:lineRule="exact"/>
        <w:ind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ascii="Times New Roman" w:eastAsia="仿宋" w:hint="eastAsia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ascii="Times New Roman" w:eastAsia="仿宋" w:hint="eastAsia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ascii="Times New Roman" w:eastAsia="仿宋" w:hint="eastAsia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ascii="Times New Roman" w:eastAsia="仿宋" w:hint="eastAsia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ascii="Times New Roman" w:eastAsia="仿宋" w:hint="eastAsia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ascii="Times New Roman" w:eastAsia="仿宋" w:hint="eastAsia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4677F9E7" w14:textId="77777777" w:rsidR="00A674BC" w:rsidRDefault="00C25D26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四</w:t>
      </w:r>
      <w:r>
        <w:rPr>
          <w:rFonts w:ascii="Times New Roman" w:eastAsia="黑体" w:hAnsi="Times New Roman"/>
          <w:bCs/>
          <w:sz w:val="32"/>
          <w:szCs w:val="32"/>
        </w:rPr>
        <w:t>、违约责任</w:t>
      </w:r>
    </w:p>
    <w:p w14:paraId="03BADCA7" w14:textId="77777777" w:rsidR="00A674BC" w:rsidRDefault="00C25D26">
      <w:pPr>
        <w:pStyle w:val="afe"/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eastAsia="仿宋"/>
          <w:color w:val="000000"/>
          <w:sz w:val="32"/>
          <w:szCs w:val="32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eastAsia="仿宋" w:hint="eastAsia"/>
          <w:color w:val="000000"/>
          <w:sz w:val="32"/>
          <w:szCs w:val="32"/>
        </w:rPr>
        <w:t>、有关</w:t>
      </w:r>
      <w:r>
        <w:rPr>
          <w:rFonts w:eastAsia="仿宋" w:hint="eastAsia"/>
          <w:color w:val="000000"/>
          <w:sz w:val="32"/>
          <w:szCs w:val="32"/>
        </w:rPr>
        <w:t>纪检监察机关</w:t>
      </w:r>
      <w:r>
        <w:rPr>
          <w:rFonts w:eastAsia="仿宋" w:hint="eastAsia"/>
          <w:color w:val="000000"/>
          <w:sz w:val="32"/>
          <w:szCs w:val="32"/>
        </w:rPr>
        <w:t>、各级</w:t>
      </w:r>
      <w:r>
        <w:rPr>
          <w:rFonts w:eastAsia="仿宋" w:hint="eastAsia"/>
          <w:color w:val="000000"/>
          <w:sz w:val="32"/>
          <w:szCs w:val="32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eastAsia="仿宋" w:hint="eastAsia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eastAsia="仿宋" w:hint="eastAsia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eastAsia="仿宋" w:hint="eastAsia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eastAsia="仿宋" w:hint="eastAsia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eastAsia="仿宋" w:hint="eastAsia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eastAsia="仿宋" w:hint="eastAsia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eastAsia="仿宋" w:hint="eastAsia"/>
          <w:color w:val="000000"/>
          <w:sz w:val="32"/>
          <w:szCs w:val="32"/>
        </w:rPr>
        <w:t>应</w:t>
      </w:r>
      <w:r>
        <w:rPr>
          <w:rFonts w:eastAsia="仿宋" w:hint="eastAsia"/>
          <w:color w:val="000000"/>
          <w:sz w:val="32"/>
          <w:szCs w:val="32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eastAsia="仿宋" w:hint="eastAsia"/>
          <w:color w:val="000000"/>
          <w:sz w:val="32"/>
          <w:szCs w:val="32"/>
        </w:rPr>
        <w:t>违约金：</w:t>
      </w:r>
      <w:r>
        <w:rPr>
          <w:rFonts w:eastAsia="仿宋" w:hint="eastAsia"/>
          <w:color w:val="000000"/>
          <w:sz w:val="32"/>
          <w:szCs w:val="32"/>
        </w:rPr>
        <w:t>①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eastAsia="仿宋" w:hint="eastAsia"/>
          <w:color w:val="000000"/>
          <w:sz w:val="32"/>
          <w:szCs w:val="32"/>
        </w:rPr>
        <w:t>金额</w:t>
      </w:r>
      <w:r>
        <w:rPr>
          <w:rFonts w:eastAsia="仿宋" w:hint="eastAsia"/>
          <w:color w:val="000000"/>
          <w:sz w:val="32"/>
          <w:szCs w:val="32"/>
        </w:rPr>
        <w:t>1000</w:t>
      </w:r>
      <w:r>
        <w:rPr>
          <w:rFonts w:eastAsia="仿宋" w:hint="eastAsia"/>
          <w:color w:val="000000"/>
          <w:sz w:val="32"/>
          <w:szCs w:val="32"/>
        </w:rPr>
        <w:t>万元以下（含</w:t>
      </w:r>
      <w:r>
        <w:rPr>
          <w:rFonts w:eastAsia="仿宋" w:hint="eastAsia"/>
          <w:color w:val="000000"/>
          <w:sz w:val="32"/>
          <w:szCs w:val="32"/>
        </w:rPr>
        <w:t>1000</w:t>
      </w:r>
      <w:r>
        <w:rPr>
          <w:rFonts w:eastAsia="仿宋" w:hint="eastAsia"/>
          <w:color w:val="000000"/>
          <w:sz w:val="32"/>
          <w:szCs w:val="32"/>
        </w:rPr>
        <w:t>万元）的项目，违约金为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eastAsia="仿宋" w:hint="eastAsia"/>
          <w:color w:val="000000"/>
          <w:sz w:val="32"/>
          <w:szCs w:val="32"/>
        </w:rPr>
        <w:t>金额</w:t>
      </w:r>
      <w:r>
        <w:rPr>
          <w:rFonts w:eastAsia="仿宋" w:hint="eastAsia"/>
          <w:color w:val="000000"/>
          <w:sz w:val="32"/>
          <w:szCs w:val="32"/>
        </w:rPr>
        <w:t>的</w:t>
      </w:r>
      <w:r>
        <w:rPr>
          <w:rFonts w:eastAsia="仿宋" w:hint="eastAsia"/>
          <w:color w:val="000000"/>
          <w:sz w:val="32"/>
          <w:szCs w:val="32"/>
        </w:rPr>
        <w:t>10%</w:t>
      </w:r>
      <w:r>
        <w:rPr>
          <w:rFonts w:eastAsia="仿宋" w:hint="eastAsia"/>
          <w:color w:val="000000"/>
          <w:sz w:val="32"/>
          <w:szCs w:val="32"/>
        </w:rPr>
        <w:t>；</w:t>
      </w:r>
      <w:r>
        <w:rPr>
          <w:rFonts w:eastAsia="仿宋" w:hint="eastAsia"/>
          <w:color w:val="000000"/>
          <w:sz w:val="32"/>
          <w:szCs w:val="32"/>
        </w:rPr>
        <w:t>②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eastAsia="仿宋" w:hint="eastAsia"/>
          <w:color w:val="000000"/>
          <w:sz w:val="32"/>
          <w:szCs w:val="32"/>
        </w:rPr>
        <w:t>金额</w:t>
      </w:r>
      <w:r>
        <w:rPr>
          <w:rFonts w:eastAsia="仿宋" w:hint="eastAsia"/>
          <w:color w:val="000000"/>
          <w:sz w:val="32"/>
          <w:szCs w:val="32"/>
        </w:rPr>
        <w:t>1000</w:t>
      </w:r>
      <w:r>
        <w:rPr>
          <w:rFonts w:eastAsia="仿宋" w:hint="eastAsia"/>
          <w:color w:val="000000"/>
          <w:sz w:val="32"/>
          <w:szCs w:val="32"/>
        </w:rPr>
        <w:t>万元至</w:t>
      </w:r>
      <w:r>
        <w:rPr>
          <w:rFonts w:eastAsia="仿宋" w:hint="eastAsia"/>
          <w:color w:val="000000"/>
          <w:sz w:val="32"/>
          <w:szCs w:val="32"/>
        </w:rPr>
        <w:t>5000</w:t>
      </w:r>
      <w:r>
        <w:rPr>
          <w:rFonts w:eastAsia="仿宋" w:hint="eastAsia"/>
          <w:color w:val="000000"/>
          <w:sz w:val="32"/>
          <w:szCs w:val="32"/>
        </w:rPr>
        <w:t>万元（含</w:t>
      </w:r>
      <w:r>
        <w:rPr>
          <w:rFonts w:eastAsia="仿宋" w:hint="eastAsia"/>
          <w:color w:val="000000"/>
          <w:sz w:val="32"/>
          <w:szCs w:val="32"/>
        </w:rPr>
        <w:t>5000</w:t>
      </w:r>
      <w:r>
        <w:rPr>
          <w:rFonts w:eastAsia="仿宋" w:hint="eastAsia"/>
          <w:color w:val="000000"/>
          <w:sz w:val="32"/>
          <w:szCs w:val="32"/>
        </w:rPr>
        <w:t>万元）的项目，违约金为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eastAsia="仿宋" w:hint="eastAsia"/>
          <w:color w:val="000000"/>
          <w:sz w:val="32"/>
          <w:szCs w:val="32"/>
        </w:rPr>
        <w:t>金额</w:t>
      </w:r>
      <w:r>
        <w:rPr>
          <w:rFonts w:eastAsia="仿宋" w:hint="eastAsia"/>
          <w:color w:val="000000"/>
          <w:sz w:val="32"/>
          <w:szCs w:val="32"/>
        </w:rPr>
        <w:t>的</w:t>
      </w:r>
      <w:r>
        <w:rPr>
          <w:rFonts w:eastAsia="仿宋" w:hint="eastAsia"/>
          <w:color w:val="000000"/>
          <w:sz w:val="32"/>
          <w:szCs w:val="32"/>
        </w:rPr>
        <w:t>7%</w:t>
      </w:r>
      <w:r>
        <w:rPr>
          <w:rFonts w:eastAsia="仿宋" w:hint="eastAsia"/>
          <w:color w:val="000000"/>
          <w:sz w:val="32"/>
          <w:szCs w:val="32"/>
        </w:rPr>
        <w:t>；</w:t>
      </w:r>
      <w:r>
        <w:rPr>
          <w:rFonts w:eastAsia="仿宋" w:hint="eastAsia"/>
          <w:color w:val="000000"/>
          <w:sz w:val="32"/>
          <w:szCs w:val="32"/>
        </w:rPr>
        <w:t>③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eastAsia="仿宋" w:hint="eastAsia"/>
          <w:color w:val="000000"/>
          <w:sz w:val="32"/>
          <w:szCs w:val="32"/>
        </w:rPr>
        <w:t>金额</w:t>
      </w:r>
      <w:r>
        <w:rPr>
          <w:rFonts w:eastAsia="仿宋" w:hint="eastAsia"/>
          <w:color w:val="000000"/>
          <w:sz w:val="32"/>
          <w:szCs w:val="32"/>
        </w:rPr>
        <w:t>5000</w:t>
      </w:r>
      <w:r>
        <w:rPr>
          <w:rFonts w:eastAsia="仿宋" w:hint="eastAsia"/>
          <w:color w:val="000000"/>
          <w:sz w:val="32"/>
          <w:szCs w:val="32"/>
        </w:rPr>
        <w:t>万元至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亿元（含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亿元）的项目，违约金为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eastAsia="仿宋" w:hint="eastAsia"/>
          <w:color w:val="000000"/>
          <w:sz w:val="32"/>
          <w:szCs w:val="32"/>
        </w:rPr>
        <w:t>金额</w:t>
      </w:r>
      <w:r>
        <w:rPr>
          <w:rFonts w:eastAsia="仿宋" w:hint="eastAsia"/>
          <w:color w:val="000000"/>
          <w:sz w:val="32"/>
          <w:szCs w:val="32"/>
        </w:rPr>
        <w:t>的</w:t>
      </w:r>
      <w:r>
        <w:rPr>
          <w:rFonts w:eastAsia="仿宋" w:hint="eastAsia"/>
          <w:color w:val="000000"/>
          <w:sz w:val="32"/>
          <w:szCs w:val="32"/>
        </w:rPr>
        <w:t>5%</w:t>
      </w:r>
      <w:r>
        <w:rPr>
          <w:rFonts w:eastAsia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④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eastAsia="仿宋" w:hint="eastAsia"/>
          <w:color w:val="000000"/>
          <w:sz w:val="32"/>
          <w:szCs w:val="32"/>
        </w:rPr>
        <w:t>金额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亿元以上的项目，违约金为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eastAsia="仿宋" w:hint="eastAsia"/>
          <w:color w:val="000000"/>
          <w:sz w:val="32"/>
          <w:szCs w:val="32"/>
        </w:rPr>
        <w:t>金额</w:t>
      </w:r>
      <w:r>
        <w:rPr>
          <w:rFonts w:eastAsia="仿宋" w:hint="eastAsia"/>
          <w:color w:val="000000"/>
          <w:sz w:val="32"/>
          <w:szCs w:val="32"/>
        </w:rPr>
        <w:t>的</w:t>
      </w:r>
      <w:r>
        <w:rPr>
          <w:rFonts w:eastAsia="仿宋" w:hint="eastAsia"/>
          <w:color w:val="000000"/>
          <w:sz w:val="32"/>
          <w:szCs w:val="32"/>
        </w:rPr>
        <w:t>3%</w:t>
      </w:r>
      <w:r>
        <w:rPr>
          <w:rFonts w:eastAsia="仿宋" w:hint="eastAsia"/>
          <w:color w:val="000000"/>
          <w:sz w:val="32"/>
          <w:szCs w:val="32"/>
        </w:rPr>
        <w:t>。</w:t>
      </w:r>
      <w:r>
        <w:rPr>
          <w:rFonts w:eastAsia="仿宋" w:hint="eastAsia"/>
          <w:color w:val="000000"/>
          <w:sz w:val="32"/>
          <w:szCs w:val="32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</w:t>
      </w:r>
      <w:r>
        <w:rPr>
          <w:rFonts w:eastAsia="仿宋"/>
          <w:color w:val="000000"/>
          <w:sz w:val="32"/>
          <w:szCs w:val="32"/>
        </w:rPr>
        <w:lastRenderedPageBreak/>
        <w:t>同</w:t>
      </w:r>
      <w:r>
        <w:rPr>
          <w:rFonts w:eastAsia="仿宋" w:hint="eastAsia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eastAsia="仿宋" w:hint="eastAsia"/>
          <w:color w:val="000000"/>
          <w:sz w:val="32"/>
          <w:szCs w:val="32"/>
        </w:rPr>
        <w:t>应</w:t>
      </w:r>
      <w:r>
        <w:rPr>
          <w:rFonts w:eastAsia="仿宋" w:hint="eastAsia"/>
          <w:color w:val="000000"/>
          <w:sz w:val="32"/>
          <w:szCs w:val="32"/>
        </w:rPr>
        <w:t>另行</w:t>
      </w:r>
      <w:r>
        <w:rPr>
          <w:rFonts w:eastAsia="仿宋" w:hint="eastAsia"/>
          <w:color w:val="000000"/>
          <w:sz w:val="32"/>
          <w:szCs w:val="32"/>
        </w:rPr>
        <w:t>向甲方支付主合同总金额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/>
          <w:color w:val="000000"/>
          <w:sz w:val="32"/>
          <w:szCs w:val="32"/>
        </w:rPr>
        <w:t>0</w:t>
      </w:r>
      <w:r>
        <w:rPr>
          <w:rFonts w:eastAsia="仿宋" w:hint="eastAsia"/>
          <w:color w:val="000000"/>
          <w:sz w:val="32"/>
          <w:szCs w:val="32"/>
        </w:rPr>
        <w:t>%</w:t>
      </w:r>
      <w:r>
        <w:rPr>
          <w:rFonts w:eastAsia="仿宋" w:hint="eastAsia"/>
          <w:color w:val="000000"/>
          <w:sz w:val="32"/>
          <w:szCs w:val="32"/>
        </w:rPr>
        <w:t>的</w:t>
      </w:r>
      <w:r>
        <w:rPr>
          <w:rFonts w:eastAsia="仿宋" w:hint="eastAsia"/>
          <w:color w:val="000000"/>
          <w:sz w:val="32"/>
          <w:szCs w:val="32"/>
        </w:rPr>
        <w:t>违约金</w:t>
      </w:r>
      <w:r>
        <w:rPr>
          <w:rFonts w:eastAsia="仿宋" w:hint="eastAsia"/>
          <w:color w:val="000000"/>
          <w:sz w:val="32"/>
          <w:szCs w:val="32"/>
        </w:rPr>
        <w:t>，</w:t>
      </w:r>
      <w:r>
        <w:rPr>
          <w:rFonts w:eastAsia="仿宋" w:hint="eastAsia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eastAsia="仿宋" w:hint="eastAsia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eastAsia="仿宋" w:hint="eastAsia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eastAsia="仿宋" w:hint="eastAsia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eastAsia="仿宋" w:hint="eastAsia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eastAsia="仿宋" w:hint="eastAsia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eastAsia="仿宋" w:hint="eastAsia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eastAsia="仿宋" w:hint="eastAsia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eastAsia="仿宋" w:hint="eastAsia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eastAsia="仿宋" w:hint="eastAsia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eastAsia="仿宋" w:hint="eastAsia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eastAsia="仿宋" w:hint="eastAsia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32AF9BF4" w14:textId="77777777" w:rsidR="00A674BC" w:rsidRDefault="00C25D26">
      <w:pPr>
        <w:spacing w:line="580" w:lineRule="exact"/>
        <w:ind w:left="142"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（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二</w:t>
      </w:r>
      <w:r>
        <w:rPr>
          <w:rFonts w:ascii="Times New Roman" w:eastAsia="仿宋" w:hAnsi="Times New Roman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" w:hAnsi="Times New Roman"/>
          <w:color w:val="000000"/>
          <w:sz w:val="32"/>
          <w:szCs w:val="32"/>
        </w:rPr>
        <w:t>、</w:t>
      </w:r>
      <w:r>
        <w:rPr>
          <w:rFonts w:ascii="Times New Roman" w:eastAsia="仿宋" w:hAnsi="Times New Roman"/>
          <w:color w:val="000000"/>
          <w:sz w:val="32"/>
          <w:szCs w:val="32"/>
        </w:rPr>
        <w:t>乙方责任，第（二）条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/>
          <w:color w:val="000000"/>
          <w:sz w:val="32"/>
          <w:szCs w:val="32"/>
        </w:rPr>
        <w:t>中所述信息，或者乙方拒不配合甲方对乙方在合作期间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、合作结束后</w:t>
      </w:r>
      <w:r>
        <w:rPr>
          <w:rFonts w:ascii="Times New Roman" w:eastAsia="仿宋" w:hAnsi="Times New Roman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15FEBCB4" w14:textId="77777777" w:rsidR="00A674BC" w:rsidRDefault="00C25D26">
      <w:pPr>
        <w:spacing w:line="580" w:lineRule="exact"/>
        <w:ind w:left="142"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（三）</w:t>
      </w:r>
      <w:r>
        <w:rPr>
          <w:rFonts w:ascii="Times New Roman" w:eastAsia="仿宋" w:hAnsi="Times New Roman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689A0FCB" w14:textId="77777777" w:rsidR="00A674BC" w:rsidRDefault="00C25D26">
      <w:pPr>
        <w:tabs>
          <w:tab w:val="left" w:pos="851"/>
        </w:tabs>
        <w:spacing w:line="580" w:lineRule="exact"/>
        <w:ind w:leftChars="67" w:left="141" w:firstLineChars="200" w:firstLine="640"/>
        <w:contextualSpacing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五</w:t>
      </w:r>
      <w:r>
        <w:rPr>
          <w:rFonts w:ascii="Times New Roman" w:eastAsia="黑体" w:hAnsi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本协议效力独立于主合同，</w:t>
      </w:r>
      <w:r>
        <w:rPr>
          <w:rFonts w:ascii="Times New Roman" w:eastAsia="黑体" w:hAnsi="Times New Roman"/>
          <w:color w:val="000000"/>
          <w:sz w:val="32"/>
          <w:szCs w:val="32"/>
        </w:rPr>
        <w:t>本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协议</w:t>
      </w:r>
      <w:r>
        <w:rPr>
          <w:rFonts w:ascii="Times New Roman" w:eastAsia="黑体" w:hAnsi="Times New Roman"/>
          <w:color w:val="000000"/>
          <w:sz w:val="32"/>
          <w:szCs w:val="32"/>
        </w:rPr>
        <w:t>约定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阳光合作、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廉洁交易</w:t>
      </w:r>
      <w:r>
        <w:rPr>
          <w:rFonts w:ascii="Times New Roman" w:eastAsia="黑体" w:hAnsi="Times New Roman"/>
          <w:color w:val="000000"/>
          <w:sz w:val="32"/>
          <w:szCs w:val="32"/>
        </w:rPr>
        <w:t>相关事项，其它事项仍以主合同约定为准。</w:t>
      </w:r>
    </w:p>
    <w:p w14:paraId="795CC6BE" w14:textId="77777777" w:rsidR="00A674BC" w:rsidRDefault="00C25D26">
      <w:pPr>
        <w:tabs>
          <w:tab w:val="left" w:pos="851"/>
        </w:tabs>
        <w:spacing w:line="580" w:lineRule="exact"/>
        <w:ind w:leftChars="67" w:left="141" w:firstLineChars="200" w:firstLine="640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六</w:t>
      </w:r>
      <w:r>
        <w:rPr>
          <w:rFonts w:ascii="Times New Roman" w:eastAsia="黑体" w:hAnsi="Times New Roman"/>
          <w:color w:val="000000"/>
          <w:sz w:val="32"/>
          <w:szCs w:val="32"/>
        </w:rPr>
        <w:t>、本协议一式</w:t>
      </w:r>
      <w:r>
        <w:rPr>
          <w:rFonts w:ascii="Times New Roman" w:eastAsia="黑体" w:hAnsi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/>
          <w:color w:val="000000"/>
          <w:sz w:val="32"/>
          <w:szCs w:val="32"/>
        </w:rPr>
        <w:t>份，具有同等法律效力，甲乙双方各执</w:t>
      </w:r>
      <w:r>
        <w:rPr>
          <w:rFonts w:ascii="Times New Roman" w:eastAsia="黑体" w:hAnsi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/>
          <w:color w:val="000000"/>
          <w:sz w:val="32"/>
          <w:szCs w:val="32"/>
        </w:rPr>
        <w:t>份，经甲乙双方签字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并</w:t>
      </w:r>
      <w:r>
        <w:rPr>
          <w:rFonts w:ascii="Times New Roman" w:eastAsia="黑体" w:hAnsi="Times New Roman"/>
          <w:color w:val="000000"/>
          <w:sz w:val="32"/>
          <w:szCs w:val="32"/>
        </w:rPr>
        <w:t>盖章后本协议生效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，不因双方合作的终止而终止</w:t>
      </w:r>
      <w:r>
        <w:rPr>
          <w:rFonts w:ascii="Times New Roman" w:eastAsia="黑体" w:hAnsi="Times New Roman"/>
          <w:color w:val="000000"/>
          <w:sz w:val="32"/>
          <w:szCs w:val="32"/>
        </w:rPr>
        <w:t>。</w:t>
      </w:r>
    </w:p>
    <w:p w14:paraId="77416BB8" w14:textId="77777777" w:rsidR="00A674BC" w:rsidRDefault="00A674BC"/>
    <w:p w14:paraId="23CE660F" w14:textId="77777777" w:rsidR="00A674BC" w:rsidRDefault="00C25D26">
      <w:pPr>
        <w:tabs>
          <w:tab w:val="left" w:pos="851"/>
        </w:tabs>
        <w:spacing w:line="580" w:lineRule="exact"/>
        <w:contextualSpacing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ascii="Times New Roman" w:eastAsia="仿宋" w:hint="eastAsia"/>
          <w:color w:val="000000"/>
          <w:sz w:val="32"/>
          <w:szCs w:val="32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ascii="Times New Roman" w:eastAsia="仿宋" w:hint="eastAsia"/>
          <w:color w:val="000000"/>
          <w:sz w:val="32"/>
          <w:szCs w:val="32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402E1CCC" w14:textId="77777777" w:rsidR="00A674BC" w:rsidRDefault="00A674BC">
      <w:pPr>
        <w:tabs>
          <w:tab w:val="left" w:pos="851"/>
        </w:tabs>
        <w:spacing w:line="580" w:lineRule="exact"/>
        <w:contextualSpacing/>
        <w:rPr>
          <w:rFonts w:ascii="Times New Roman" w:eastAsia="仿宋" w:hAnsi="Times New Roman"/>
          <w:color w:val="000000"/>
          <w:sz w:val="32"/>
          <w:szCs w:val="32"/>
        </w:rPr>
      </w:pPr>
    </w:p>
    <w:p w14:paraId="4413A5A9" w14:textId="77777777" w:rsidR="00A674BC" w:rsidRDefault="00A674BC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14:paraId="40C71F48" w14:textId="77777777" w:rsidR="00A674BC" w:rsidRDefault="00C25D26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</w:t>
      </w:r>
    </w:p>
    <w:p w14:paraId="3207F3A9" w14:textId="77777777" w:rsidR="00A674BC" w:rsidRDefault="00C25D26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761B6073" w14:textId="77777777" w:rsidR="00A674BC" w:rsidRDefault="00C25D26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1350159D" w14:textId="77777777" w:rsidR="00A674BC" w:rsidRDefault="00A674BC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0259E901" w14:textId="77777777" w:rsidR="00A674BC" w:rsidRDefault="00C25D26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 w14:paraId="4E4C6AFC" w14:textId="77777777" w:rsidR="00A674BC" w:rsidRDefault="00C25D26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64B1120D" w14:textId="77777777" w:rsidR="00A674BC" w:rsidRDefault="00C25D26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ascii="Times New Roman" w:eastAsia="仿宋" w:hint="eastAsia"/>
          <w:color w:val="000000"/>
          <w:sz w:val="32"/>
          <w:szCs w:val="32"/>
        </w:rPr>
        <w:t xml:space="preserve">           </w:t>
      </w:r>
    </w:p>
    <w:p w14:paraId="780E58A8" w14:textId="77777777" w:rsidR="00A674BC" w:rsidRDefault="00A674BC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96C205D" w14:textId="77777777" w:rsidR="00A674BC" w:rsidRDefault="00A674BC">
      <w:pPr>
        <w:pStyle w:val="21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4226907" w14:textId="77777777" w:rsidR="00A674BC" w:rsidRDefault="00A674BC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723F1D5" w14:textId="77777777" w:rsidR="00A674BC" w:rsidRDefault="00A674BC">
      <w:pPr>
        <w:pStyle w:val="21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9014C60" w14:textId="77777777" w:rsidR="00A674BC" w:rsidRDefault="00A674BC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1DBCA1A" w14:textId="77777777" w:rsidR="00A674BC" w:rsidRDefault="00A674BC">
      <w:pPr>
        <w:pStyle w:val="21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7E52F5F" w14:textId="77777777" w:rsidR="00A674BC" w:rsidRDefault="00A674BC">
      <w:pPr>
        <w:snapToGrid w:val="0"/>
        <w:spacing w:line="360" w:lineRule="auto"/>
        <w:ind w:right="-136" w:firstLineChars="50" w:firstLine="105"/>
      </w:pPr>
    </w:p>
    <w:sectPr w:rsidR="00A674BC">
      <w:footerReference w:type="even" r:id="rId8"/>
      <w:footerReference w:type="default" r:id="rId9"/>
      <w:footerReference w:type="first" r:id="rId10"/>
      <w:pgSz w:w="11906" w:h="16838"/>
      <w:pgMar w:top="2098" w:right="1474" w:bottom="1928" w:left="1587" w:header="851" w:footer="1701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B795" w14:textId="77777777" w:rsidR="00C25D26" w:rsidRDefault="00C25D26">
      <w:r>
        <w:separator/>
      </w:r>
    </w:p>
  </w:endnote>
  <w:endnote w:type="continuationSeparator" w:id="0">
    <w:p w14:paraId="3C37C6DA" w14:textId="77777777" w:rsidR="00C25D26" w:rsidRDefault="00C2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16B2" w14:textId="77777777" w:rsidR="00A674BC" w:rsidRDefault="00C25D26">
    <w:pPr>
      <w:pStyle w:val="ad"/>
      <w:ind w:rightChars="142" w:right="298" w:firstLineChars="100" w:firstLine="280"/>
      <w:jc w:val="right"/>
      <w:rPr>
        <w:rFonts w:ascii="Times New Roman" w:eastAsia="宋体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430A" wp14:editId="7E0CC0F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AF002" w14:textId="77777777" w:rsidR="00A674BC" w:rsidRDefault="00C25D26">
                          <w:pPr>
                            <w:pStyle w:val="ad"/>
                            <w:ind w:rightChars="142" w:right="298" w:firstLineChars="100" w:firstLine="280"/>
                            <w:jc w:val="right"/>
                          </w:pP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430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BDAF002" w14:textId="77777777" w:rsidR="00A674BC" w:rsidRDefault="00C25D26">
                    <w:pPr>
                      <w:pStyle w:val="ad"/>
                      <w:ind w:rightChars="142" w:right="298" w:firstLineChars="100" w:firstLine="280"/>
                      <w:jc w:val="right"/>
                    </w:pP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358D" w14:textId="77777777" w:rsidR="00A674BC" w:rsidRDefault="00C25D26">
    <w:pPr>
      <w:pStyle w:val="ad"/>
      <w:ind w:rightChars="142" w:right="298" w:firstLineChars="100" w:firstLine="180"/>
      <w:jc w:val="right"/>
      <w:rPr>
        <w:rFonts w:eastAsia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3472D" wp14:editId="77DE70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DBFA2" w14:textId="77777777" w:rsidR="00A674BC" w:rsidRDefault="00C25D26">
                          <w:pPr>
                            <w:pStyle w:val="ad"/>
                            <w:ind w:rightChars="142" w:right="298" w:firstLineChars="100" w:firstLine="280"/>
                            <w:jc w:val="right"/>
                          </w:pP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3472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51CDBFA2" w14:textId="77777777" w:rsidR="00A674BC" w:rsidRDefault="00C25D26">
                    <w:pPr>
                      <w:pStyle w:val="ad"/>
                      <w:ind w:rightChars="142" w:right="298" w:firstLineChars="100" w:firstLine="280"/>
                      <w:jc w:val="right"/>
                    </w:pP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341C" w14:textId="77777777" w:rsidR="00A674BC" w:rsidRDefault="00C25D26">
    <w:pPr>
      <w:pStyle w:val="ad"/>
      <w:ind w:rightChars="142" w:right="298" w:firstLineChars="100" w:firstLine="280"/>
      <w:rPr>
        <w:rFonts w:ascii="Times New Roman" w:eastAsia="宋体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A0E251" wp14:editId="5616F99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21096" w14:textId="77777777" w:rsidR="00A674BC" w:rsidRDefault="00C25D26">
                          <w:pPr>
                            <w:pStyle w:val="ad"/>
                            <w:ind w:rightChars="142" w:right="298" w:firstLineChars="100" w:firstLine="280"/>
                          </w:pP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0E251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lohX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A721096" w14:textId="77777777" w:rsidR="00A674BC" w:rsidRDefault="00C25D26">
                    <w:pPr>
                      <w:pStyle w:val="ad"/>
                      <w:ind w:rightChars="142" w:right="298" w:firstLineChars="100" w:firstLine="280"/>
                    </w:pP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9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4784" w14:textId="77777777" w:rsidR="00C25D26" w:rsidRDefault="00C25D26">
      <w:r>
        <w:separator/>
      </w:r>
    </w:p>
  </w:footnote>
  <w:footnote w:type="continuationSeparator" w:id="0">
    <w:p w14:paraId="1D05CB44" w14:textId="77777777" w:rsidR="00C25D26" w:rsidRDefault="00C2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trackRevision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9F4F4A7A"/>
    <w:rsid w:val="DD8713A5"/>
    <w:rsid w:val="F6F53856"/>
    <w:rsid w:val="F77F4303"/>
    <w:rsid w:val="FCF87CE4"/>
    <w:rsid w:val="FDFF8362"/>
    <w:rsid w:val="FFF9D95A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674BC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17018"/>
    <w:rsid w:val="00C212D0"/>
    <w:rsid w:val="00C25D26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0C4B2"/>
  <w15:docId w15:val="{3B30074D-30ED-45D4-9699-8DC80C26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unhideWhenUsed="1" w:qFormat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line="70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80" w:lineRule="exact"/>
      <w:ind w:firstLineChars="200" w:firstLine="640"/>
      <w:textAlignment w:val="center"/>
      <w:outlineLvl w:val="1"/>
    </w:pPr>
    <w:rPr>
      <w:rFonts w:ascii="黑体" w:eastAsia="黑体" w:hAnsi="黑体" w:cs="Times New Roman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1"/>
    <w:unhideWhenUsed/>
    <w:qFormat/>
    <w:pPr>
      <w:spacing w:after="120"/>
    </w:pPr>
    <w:rPr>
      <w:szCs w:val="24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Indent"/>
    <w:basedOn w:val="a"/>
    <w:link w:val="a8"/>
    <w:uiPriority w:val="99"/>
    <w:unhideWhenUsed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nhideWhenUsed/>
    <w:qFormat/>
    <w:rPr>
      <w:sz w:val="18"/>
      <w:szCs w:val="18"/>
    </w:rPr>
  </w:style>
  <w:style w:type="paragraph" w:styleId="ad">
    <w:name w:val="footer"/>
    <w:basedOn w:val="a"/>
    <w:link w:val="ae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spacing w:line="580" w:lineRule="exact"/>
      <w:ind w:firstLineChars="200" w:firstLine="640"/>
      <w:outlineLvl w:val="2"/>
    </w:pPr>
    <w:rPr>
      <w:rFonts w:ascii="楷体_GB2312" w:eastAsia="楷体_GB2312" w:hAnsi="Times New Roman" w:cs="Times New Roman"/>
      <w:bCs/>
      <w:sz w:val="32"/>
      <w:szCs w:val="32"/>
    </w:rPr>
  </w:style>
  <w:style w:type="paragraph" w:styleId="af4">
    <w:name w:val="annotation subject"/>
    <w:basedOn w:val="a5"/>
    <w:next w:val="a5"/>
    <w:link w:val="af5"/>
    <w:uiPriority w:val="99"/>
    <w:unhideWhenUsed/>
    <w:qFormat/>
    <w:rPr>
      <w:b/>
      <w:bCs/>
    </w:rPr>
  </w:style>
  <w:style w:type="paragraph" w:styleId="af6">
    <w:name w:val="Body Text First Indent"/>
    <w:basedOn w:val="a0"/>
    <w:qFormat/>
    <w:pPr>
      <w:ind w:firstLineChars="100" w:firstLine="100"/>
    </w:pPr>
  </w:style>
  <w:style w:type="paragraph" w:styleId="21">
    <w:name w:val="Body Text First Indent 2"/>
    <w:basedOn w:val="a7"/>
    <w:next w:val="a"/>
    <w:link w:val="22"/>
    <w:uiPriority w:val="99"/>
    <w:unhideWhenUsed/>
    <w:qFormat/>
    <w:pPr>
      <w:ind w:firstLineChars="200" w:firstLine="420"/>
    </w:pPr>
  </w:style>
  <w:style w:type="table" w:styleId="af7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8">
    <w:name w:val="Strong"/>
    <w:basedOn w:val="a1"/>
    <w:uiPriority w:val="22"/>
    <w:qFormat/>
    <w:rPr>
      <w:b/>
      <w:bCs/>
    </w:rPr>
  </w:style>
  <w:style w:type="character" w:styleId="af9">
    <w:name w:val="page number"/>
    <w:basedOn w:val="a1"/>
    <w:qFormat/>
  </w:style>
  <w:style w:type="character" w:styleId="afa">
    <w:name w:val="FollowedHyperlink"/>
    <w:basedOn w:val="a1"/>
    <w:uiPriority w:val="99"/>
    <w:unhideWhenUsed/>
    <w:qFormat/>
    <w:rPr>
      <w:color w:val="954F72"/>
      <w:u w:val="single"/>
    </w:rPr>
  </w:style>
  <w:style w:type="character" w:styleId="afb">
    <w:name w:val="Emphasis"/>
    <w:basedOn w:val="a1"/>
    <w:uiPriority w:val="20"/>
    <w:qFormat/>
    <w:rPr>
      <w:i/>
      <w:iCs/>
    </w:rPr>
  </w:style>
  <w:style w:type="character" w:styleId="afc">
    <w:name w:val="Hyperlink"/>
    <w:basedOn w:val="a1"/>
    <w:uiPriority w:val="99"/>
    <w:unhideWhenUsed/>
    <w:qFormat/>
    <w:rPr>
      <w:color w:val="0563C1"/>
      <w:u w:val="single"/>
    </w:rPr>
  </w:style>
  <w:style w:type="character" w:styleId="afd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af0">
    <w:name w:val="页眉 字符"/>
    <w:basedOn w:val="a1"/>
    <w:link w:val="af"/>
    <w:qFormat/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Pr>
      <w:sz w:val="18"/>
      <w:szCs w:val="18"/>
    </w:rPr>
  </w:style>
  <w:style w:type="character" w:customStyle="1" w:styleId="a8">
    <w:name w:val="正文文本缩进 字符"/>
    <w:basedOn w:val="a1"/>
    <w:link w:val="a7"/>
    <w:uiPriority w:val="99"/>
    <w:semiHidden/>
    <w:qFormat/>
  </w:style>
  <w:style w:type="character" w:customStyle="1" w:styleId="22">
    <w:name w:val="正文文本首行缩进 2 字符"/>
    <w:basedOn w:val="a8"/>
    <w:link w:val="21"/>
    <w:uiPriority w:val="99"/>
    <w:semiHidden/>
    <w:qFormat/>
  </w:style>
  <w:style w:type="character" w:customStyle="1" w:styleId="font61">
    <w:name w:val="font61"/>
    <w:basedOn w:val="a1"/>
    <w:qFormat/>
    <w:rPr>
      <w:rFonts w:ascii="方正黑体简体" w:eastAsia="方正黑体简体" w:hAnsi="方正黑体简体" w:cs="方正黑体简体"/>
      <w:color w:val="000000"/>
      <w:sz w:val="28"/>
      <w:szCs w:val="28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a4">
    <w:name w:val="正文文本 字符"/>
    <w:basedOn w:val="a1"/>
    <w:link w:val="a0"/>
    <w:uiPriority w:val="1"/>
    <w:qFormat/>
    <w:rPr>
      <w:szCs w:val="24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黑体" w:eastAsia="黑体" w:hAnsi="黑体" w:cs="Times New Roman"/>
      <w:bCs/>
      <w:sz w:val="32"/>
      <w:szCs w:val="32"/>
    </w:rPr>
  </w:style>
  <w:style w:type="character" w:customStyle="1" w:styleId="af3">
    <w:name w:val="标题 字符"/>
    <w:basedOn w:val="a1"/>
    <w:link w:val="af2"/>
    <w:uiPriority w:val="10"/>
    <w:qFormat/>
    <w:rPr>
      <w:rFonts w:ascii="楷体_GB2312" w:eastAsia="楷体_GB2312" w:hAnsi="Times New Roman" w:cs="Times New Roman"/>
      <w:bCs/>
      <w:sz w:val="32"/>
      <w:szCs w:val="32"/>
    </w:rPr>
  </w:style>
  <w:style w:type="character" w:customStyle="1" w:styleId="Char1">
    <w:name w:val="页脚 Char1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</w:style>
  <w:style w:type="character" w:customStyle="1" w:styleId="af5">
    <w:name w:val="批注主题 字符"/>
    <w:basedOn w:val="a6"/>
    <w:link w:val="af4"/>
    <w:uiPriority w:val="99"/>
    <w:semiHidden/>
    <w:qFormat/>
    <w:rPr>
      <w:b/>
      <w:bCs/>
    </w:rPr>
  </w:style>
  <w:style w:type="character" w:customStyle="1" w:styleId="ac">
    <w:name w:val="批注框文本 字符"/>
    <w:basedOn w:val="a1"/>
    <w:link w:val="ab"/>
    <w:qFormat/>
    <w:rPr>
      <w:sz w:val="18"/>
      <w:szCs w:val="18"/>
    </w:rPr>
  </w:style>
  <w:style w:type="character" w:customStyle="1" w:styleId="bjh-p">
    <w:name w:val="bjh-p"/>
    <w:basedOn w:val="a1"/>
    <w:qFormat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kern w:val="0"/>
      <w:sz w:val="24"/>
      <w:szCs w:val="24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4">
    <w:name w:val="xl10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font101">
    <w:name w:val="font101"/>
    <w:basedOn w:val="a1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1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161">
    <w:name w:val="font161"/>
    <w:basedOn w:val="a1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171">
    <w:name w:val="font171"/>
    <w:basedOn w:val="a1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41">
    <w:name w:val="font141"/>
    <w:basedOn w:val="a1"/>
    <w:qFormat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151">
    <w:name w:val="font15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121">
    <w:name w:val="font12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aa">
    <w:name w:val="日期 字符"/>
    <w:basedOn w:val="a1"/>
    <w:link w:val="a9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"/>
    <w:basedOn w:val="a"/>
    <w:uiPriority w:val="99"/>
    <w:unhideWhenUsed/>
    <w:qFormat/>
    <w:pPr>
      <w:ind w:firstLineChars="200" w:firstLine="420"/>
    </w:pPr>
  </w:style>
  <w:style w:type="table" w:customStyle="1" w:styleId="12">
    <w:name w:val="网格型1"/>
    <w:basedOn w:val="a2"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正文2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580" w:lineRule="exact"/>
      <w:ind w:firstLineChars="200" w:firstLine="200"/>
      <w:jc w:val="both"/>
    </w:pPr>
    <w:rPr>
      <w:rFonts w:ascii="Calibri" w:hAnsi="Calibri"/>
      <w:color w:val="000000"/>
      <w:kern w:val="1"/>
      <w:sz w:val="21"/>
      <w:szCs w:val="24"/>
    </w:rPr>
  </w:style>
  <w:style w:type="paragraph" w:customStyle="1" w:styleId="BodyText">
    <w:name w:val="BodyText"/>
    <w:next w:val="a"/>
    <w:qFormat/>
    <w:pPr>
      <w:spacing w:after="120"/>
      <w:jc w:val="both"/>
      <w:textAlignment w:val="baseline"/>
    </w:pPr>
    <w:rPr>
      <w:rFonts w:eastAsia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66BF081-6CB8-4B98-9621-0C62AF35C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365</Words>
  <Characters>2086</Characters>
  <Application>Microsoft Office Word</Application>
  <DocSecurity>0</DocSecurity>
  <Lines>17</Lines>
  <Paragraphs>4</Paragraphs>
  <ScaleCrop>false</ScaleCrop>
  <Company>HP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</dc:creator>
  <cp:lastModifiedBy>任龙腾</cp:lastModifiedBy>
  <cp:revision>2</cp:revision>
  <cp:lastPrinted>2022-02-22T02:14:00Z</cp:lastPrinted>
  <dcterms:created xsi:type="dcterms:W3CDTF">2024-01-31T03:09:00Z</dcterms:created>
  <dcterms:modified xsi:type="dcterms:W3CDTF">2024-01-31T03:09:00Z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979CDEE0BC524ED68F3420711B6C53FF</vt:lpwstr>
  </property>
</Properties>
</file>