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Times New Roman" w:hAnsi="Times New Roman" w:eastAsia="方正小标宋简体" w:cs="Times New Roman"/>
          <w:color w:val="auto"/>
          <w:w w:val="100"/>
          <w:sz w:val="44"/>
          <w:szCs w:val="44"/>
          <w:highlight w:val="none"/>
          <w:shd w:val="clear" w:color="auto" w:fill="FFFFFF"/>
          <w:lang w:val="en-US" w:eastAsia="zh-CN"/>
        </w:rPr>
      </w:pPr>
      <w:bookmarkStart w:id="0" w:name="_GoBack"/>
      <w:r>
        <w:rPr>
          <w:rFonts w:hint="eastAsia" w:ascii="Times New Roman" w:hAnsi="Times New Roman" w:eastAsia="方正小标宋简体" w:cs="Times New Roman"/>
          <w:color w:val="auto"/>
          <w:w w:val="100"/>
          <w:sz w:val="44"/>
          <w:szCs w:val="44"/>
          <w:highlight w:val="none"/>
          <w:shd w:val="clear" w:color="auto" w:fill="FFFFFF"/>
          <w:lang w:val="en-US" w:eastAsia="zh-CN"/>
        </w:rPr>
        <w:t>恒大金碧天下及黑大路市政供水主管改造项目</w:t>
      </w:r>
    </w:p>
    <w:p>
      <w:pPr>
        <w:spacing w:line="700" w:lineRule="exact"/>
        <w:jc w:val="center"/>
        <w:rPr>
          <w:rFonts w:hint="default" w:ascii="Times New Roman" w:hAnsi="Times New Roman" w:eastAsia="方正小标宋简体" w:cs="Times New Roman"/>
          <w:color w:val="auto"/>
          <w:w w:val="100"/>
          <w:sz w:val="44"/>
          <w:szCs w:val="44"/>
          <w:highlight w:val="none"/>
          <w:shd w:val="clear" w:color="auto" w:fill="FFFFFF"/>
          <w:lang w:val="en-US" w:eastAsia="zh-CN"/>
        </w:rPr>
      </w:pPr>
      <w:r>
        <w:rPr>
          <w:rFonts w:hint="eastAsia" w:ascii="Times New Roman" w:hAnsi="Times New Roman" w:eastAsia="方正小标宋简体" w:cs="Times New Roman"/>
          <w:color w:val="auto"/>
          <w:w w:val="100"/>
          <w:sz w:val="44"/>
          <w:szCs w:val="44"/>
          <w:highlight w:val="none"/>
          <w:shd w:val="clear" w:color="auto" w:fill="FFFFFF"/>
          <w:lang w:val="en-US" w:eastAsia="zh-CN"/>
        </w:rPr>
        <w:t>设计、预算</w:t>
      </w:r>
      <w:r>
        <w:rPr>
          <w:rFonts w:ascii="Times New Roman" w:hAnsi="Times New Roman" w:eastAsia="方正小标宋简体" w:cs="Times New Roman"/>
          <w:color w:val="auto"/>
          <w:w w:val="100"/>
          <w:sz w:val="44"/>
          <w:szCs w:val="44"/>
          <w:highlight w:val="none"/>
          <w:shd w:val="clear" w:color="auto" w:fill="FFFFFF"/>
        </w:rPr>
        <w:t>投标人须知</w:t>
      </w:r>
    </w:p>
    <w:bookmarkEnd w:id="0"/>
    <w:p>
      <w:pPr>
        <w:spacing w:line="580" w:lineRule="exact"/>
        <w:rPr>
          <w:rFonts w:ascii="Times New Roman" w:hAnsi="Times New Roman" w:eastAsia="宋体" w:cs="Times New Roman"/>
          <w:b/>
          <w:bCs/>
          <w:color w:val="auto"/>
          <w:sz w:val="32"/>
          <w:szCs w:val="32"/>
          <w:highlight w:val="none"/>
          <w:shd w:val="clear" w:color="auto" w:fill="FFFFFF"/>
        </w:rPr>
      </w:pPr>
    </w:p>
    <w:p>
      <w:pPr>
        <w:numPr>
          <w:ilvl w:val="0"/>
          <w:numId w:val="1"/>
        </w:numPr>
        <w:spacing w:line="580" w:lineRule="exact"/>
        <w:ind w:left="640" w:hanging="640" w:hangingChars="200"/>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项目概况</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1、项目名称：</w:t>
      </w:r>
      <w:r>
        <w:rPr>
          <w:rFonts w:hint="eastAsia" w:ascii="Times New Roman" w:hAnsi="Times New Roman" w:eastAsia="仿宋_GB2312" w:cs="Times New Roman"/>
          <w:color w:val="auto"/>
          <w:sz w:val="32"/>
          <w:szCs w:val="32"/>
          <w:highlight w:val="none"/>
          <w:shd w:val="clear" w:color="auto" w:fill="FFFFFF"/>
          <w:lang w:val="en-US" w:eastAsia="zh-CN"/>
        </w:rPr>
        <w:t>恒大金碧天下及黑大路市政供水主管改造项目设计、预算</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2、建设地点：眉山天府新区。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hint="eastAsia" w:ascii="Times New Roman" w:hAnsi="Times New Roman" w:eastAsia="仿宋_GB2312" w:cs="Times New Roman"/>
          <w:color w:val="auto"/>
          <w:sz w:val="32"/>
          <w:szCs w:val="32"/>
          <w:highlight w:val="none"/>
          <w:shd w:val="clear" w:color="auto" w:fill="FFFFFF"/>
          <w:lang w:val="en-US" w:eastAsia="zh-CN"/>
        </w:rPr>
        <w:t>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一</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拟将恒大金碧天下小区DN400PE供水主管与航空学院大道DN400PE市政主管接通，长度600米，接通后由锦江加压站主供水，恒大加压站改为辅助供水，预计投资45万元</w:t>
      </w:r>
      <w:r>
        <w:rPr>
          <w:rFonts w:hint="default" w:ascii="Times New Roman" w:hAnsi="Times New Roman" w:eastAsia="仿宋_GB2312" w:cs="Times New Roman"/>
          <w:color w:val="auto"/>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（二）拟将黑大路市政供水管DN200PE管改为 DN315 供水管，来满足通航学院及武警学院供水。本次改管长度约1km，预计投资 53.5 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以上两个项目总投资98.5万元。现将两个项目设计（含施工图预算）打捆招标。</w:t>
      </w:r>
    </w:p>
    <w:p>
      <w:pPr>
        <w:pStyle w:val="16"/>
        <w:keepNext w:val="0"/>
        <w:keepLines w:val="0"/>
        <w:pageBreakBefore w:val="0"/>
        <w:widowControl w:val="0"/>
        <w:kinsoku/>
        <w:wordWrap/>
        <w:overflowPunct/>
        <w:topLinePunct w:val="0"/>
        <w:autoSpaceDE/>
        <w:autoSpaceDN/>
        <w:bidi w:val="0"/>
        <w:adjustRightInd/>
        <w:snapToGrid/>
        <w:spacing w:before="120" w:beforeLines="50" w:line="580" w:lineRule="exact"/>
        <w:ind w:firstLine="640" w:firstLineChars="200"/>
        <w:textAlignment w:val="auto"/>
        <w:rPr>
          <w:rFonts w:hint="eastAsia"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sz w:val="32"/>
          <w:szCs w:val="32"/>
          <w:highlight w:val="none"/>
          <w:shd w:val="clear" w:color="auto" w:fill="FFFFFF"/>
        </w:rPr>
        <w:t>4、招标范围</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pPr>
        <w:pStyle w:val="16"/>
        <w:spacing w:before="120" w:beforeLines="50" w:line="360" w:lineRule="auto"/>
        <w:ind w:firstLine="640" w:firstLineChars="200"/>
        <w:rPr>
          <w:rFonts w:hint="default" w:ascii="Times New Roman" w:hAnsi="Times New Roman" w:eastAsia="仿宋_GB2312" w:cs="Times New Roman"/>
          <w:color w:val="auto"/>
          <w:kern w:val="2"/>
          <w:sz w:val="32"/>
          <w:szCs w:val="32"/>
          <w:highlight w:val="none"/>
          <w:shd w:val="clear" w:color="auto" w:fill="FFFFFF"/>
          <w:lang w:val="en-US" w:eastAsia="zh-CN" w:bidi="ar-SA"/>
        </w:rPr>
      </w:pPr>
      <w:r>
        <w:rPr>
          <w:rFonts w:hint="eastAsia" w:ascii="Times New Roman" w:hAnsi="Times New Roman" w:eastAsia="仿宋_GB2312" w:cs="Times New Roman"/>
          <w:color w:val="auto"/>
          <w:kern w:val="2"/>
          <w:sz w:val="32"/>
          <w:szCs w:val="32"/>
          <w:highlight w:val="none"/>
          <w:shd w:val="clear" w:color="auto" w:fill="FFFFFF"/>
          <w:lang w:val="en-US" w:eastAsia="zh-CN" w:bidi="ar-SA"/>
        </w:rPr>
        <w:t>设计服务包括但不限于以下工作内容：方案设计、施工图设计、施工图预算及招标控制价编制以及招标控制价评审后的招标工程量清单编制，按招标人要求提供各阶段符合要求的设计成果并通过审查，配合施工单位完成该工程必要工作，送审招标控制价编制应满足评审要求，招标工程量清单编制应满足招标要求；涉及到工作内容的相关评审费用由中标人承担</w:t>
      </w:r>
      <w:r>
        <w:rPr>
          <w:rFonts w:hint="eastAsia" w:ascii="Times New Roman" w:hAnsi="Times New Roman" w:eastAsia="仿宋_GB2312" w:cs="Times New Roman"/>
          <w:color w:val="auto"/>
          <w:kern w:val="2"/>
          <w:sz w:val="32"/>
          <w:szCs w:val="32"/>
          <w:highlight w:val="none"/>
          <w:shd w:val="clear" w:color="auto" w:fill="FFFFFF"/>
          <w:lang w:val="en-US" w:eastAsia="zh-CN" w:bidi="ar-SA"/>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5、最高限价：</w:t>
      </w:r>
      <w:r>
        <w:rPr>
          <w:rFonts w:hint="eastAsia" w:ascii="Times New Roman" w:hAnsi="Times New Roman" w:eastAsia="仿宋_GB2312" w:cs="Times New Roman"/>
          <w:color w:val="auto"/>
          <w:sz w:val="32"/>
          <w:szCs w:val="32"/>
          <w:highlight w:val="none"/>
          <w:shd w:val="clear" w:color="auto" w:fill="FFFFFF"/>
          <w:lang w:val="en-US" w:eastAsia="zh-CN"/>
        </w:rPr>
        <w:t>22605.75元（含税）</w:t>
      </w:r>
      <w:r>
        <w:rPr>
          <w:rFonts w:hint="eastAsia" w:ascii="Times New Roman" w:hAnsi="Times New Roman" w:eastAsia="仿宋_GB2312" w:cs="Times New Roman"/>
          <w:color w:val="auto"/>
          <w:sz w:val="32"/>
          <w:szCs w:val="32"/>
          <w:highlight w:val="none"/>
          <w:shd w:val="clear" w:color="auto" w:fill="FFFFFF"/>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6、资金来源：</w:t>
      </w:r>
      <w:r>
        <w:rPr>
          <w:rFonts w:hint="eastAsia" w:ascii="Times New Roman" w:hAnsi="Times New Roman" w:eastAsia="仿宋_GB2312" w:cs="Times New Roman"/>
          <w:color w:val="auto"/>
          <w:sz w:val="32"/>
          <w:szCs w:val="32"/>
          <w:highlight w:val="none"/>
          <w:shd w:val="clear" w:color="auto" w:fill="FFFFFF"/>
          <w:lang w:eastAsia="zh-CN"/>
        </w:rPr>
        <w:t>企业自筹</w:t>
      </w:r>
      <w:r>
        <w:rPr>
          <w:rFonts w:hint="eastAsia" w:ascii="Times New Roman" w:hAnsi="Times New Roman" w:eastAsia="仿宋_GB2312" w:cs="Times New Roman"/>
          <w:color w:val="auto"/>
          <w:sz w:val="32"/>
          <w:szCs w:val="32"/>
          <w:highlight w:val="none"/>
          <w:shd w:val="clear" w:color="auto" w:fill="FFFFFF"/>
        </w:rPr>
        <w:t> 。</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7</w:t>
      </w:r>
      <w:r>
        <w:rPr>
          <w:rFonts w:hint="eastAsia" w:ascii="Times New Roman" w:hAnsi="Times New Roman" w:eastAsia="仿宋_GB2312" w:cs="Times New Roman"/>
          <w:color w:val="auto"/>
          <w:sz w:val="32"/>
          <w:szCs w:val="32"/>
          <w:highlight w:val="none"/>
          <w:shd w:val="clear" w:color="auto" w:fill="FFFFFF"/>
        </w:rPr>
        <w:t>、竞价方式：</w:t>
      </w:r>
      <w:r>
        <w:rPr>
          <w:rFonts w:hint="eastAsia" w:ascii="Times New Roman" w:hAnsi="Times New Roman" w:eastAsia="仿宋_GB2312" w:cs="Times New Roman"/>
          <w:color w:val="auto"/>
          <w:sz w:val="32"/>
          <w:szCs w:val="32"/>
          <w:highlight w:val="none"/>
          <w:shd w:val="clear" w:color="auto" w:fill="FFFFFF"/>
          <w:lang w:eastAsia="zh-CN"/>
        </w:rPr>
        <w:t>竞价，</w:t>
      </w:r>
      <w:r>
        <w:rPr>
          <w:rFonts w:hint="eastAsia" w:ascii="Times New Roman" w:hAnsi="Times New Roman" w:eastAsia="仿宋_GB2312" w:cs="Times New Roman"/>
          <w:color w:val="auto"/>
          <w:sz w:val="32"/>
          <w:szCs w:val="32"/>
          <w:highlight w:val="none"/>
          <w:shd w:val="clear" w:color="auto" w:fill="FFFFFF"/>
        </w:rPr>
        <w:t>二轮报价。</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eastAsia" w:ascii="Times New Roman" w:hAnsi="Times New Roman" w:eastAsia="仿宋_GB2312" w:cs="Times New Roman"/>
          <w:color w:val="auto"/>
          <w:sz w:val="32"/>
          <w:szCs w:val="32"/>
          <w:highlight w:val="none"/>
          <w:shd w:val="clear" w:color="auto" w:fill="FFFFFF"/>
        </w:rPr>
        <w:t>、服务期限：</w:t>
      </w:r>
      <w:r>
        <w:rPr>
          <w:rFonts w:hint="eastAsia" w:ascii="Times New Roman" w:hAnsi="Times New Roman" w:eastAsia="仿宋_GB2312" w:cs="Times New Roman"/>
          <w:color w:val="auto"/>
          <w:sz w:val="32"/>
          <w:szCs w:val="32"/>
          <w:highlight w:val="none"/>
          <w:shd w:val="clear" w:color="auto" w:fill="FFFFFF"/>
          <w:lang w:eastAsia="zh-CN"/>
        </w:rPr>
        <w:t>自</w:t>
      </w:r>
      <w:r>
        <w:rPr>
          <w:rFonts w:hint="eastAsia" w:ascii="Times New Roman" w:hAnsi="Times New Roman" w:eastAsia="仿宋_GB2312" w:cs="Times New Roman"/>
          <w:color w:val="auto"/>
          <w:sz w:val="32"/>
          <w:szCs w:val="32"/>
          <w:highlight w:val="none"/>
          <w:shd w:val="clear" w:color="auto" w:fill="FFFFFF"/>
          <w:lang w:val="en-US" w:eastAsia="zh-CN"/>
        </w:rPr>
        <w:t>合同</w:t>
      </w:r>
      <w:r>
        <w:rPr>
          <w:rFonts w:hint="eastAsia" w:ascii="Times New Roman" w:hAnsi="Times New Roman" w:eastAsia="仿宋_GB2312" w:cs="Times New Roman"/>
          <w:color w:val="auto"/>
          <w:sz w:val="32"/>
          <w:szCs w:val="32"/>
          <w:highlight w:val="none"/>
          <w:shd w:val="clear" w:color="auto" w:fill="FFFFFF"/>
          <w:lang w:eastAsia="zh-CN"/>
        </w:rPr>
        <w:t>签订之日起20个日历天内完成合同约定的设计</w:t>
      </w:r>
      <w:r>
        <w:rPr>
          <w:rFonts w:hint="eastAsia" w:ascii="Times New Roman" w:hAnsi="Times New Roman" w:eastAsia="仿宋_GB2312" w:cs="Times New Roman"/>
          <w:color w:val="auto"/>
          <w:sz w:val="32"/>
          <w:szCs w:val="32"/>
          <w:highlight w:val="none"/>
          <w:shd w:val="clear" w:color="auto" w:fill="FFFFFF"/>
          <w:lang w:val="en-US" w:eastAsia="zh-CN"/>
        </w:rPr>
        <w:t>成果</w:t>
      </w:r>
      <w:r>
        <w:rPr>
          <w:rFonts w:hint="eastAsia" w:ascii="Times New Roman" w:hAnsi="Times New Roman" w:eastAsia="仿宋_GB2312" w:cs="Times New Roman"/>
          <w:color w:val="auto"/>
          <w:sz w:val="32"/>
          <w:szCs w:val="32"/>
          <w:highlight w:val="none"/>
          <w:shd w:val="clear" w:color="auto" w:fill="FFFFFF"/>
          <w:lang w:eastAsia="zh-CN"/>
        </w:rPr>
        <w:t>及</w:t>
      </w:r>
      <w:r>
        <w:rPr>
          <w:rFonts w:hint="eastAsia" w:ascii="Times New Roman" w:hAnsi="Times New Roman" w:eastAsia="仿宋_GB2312" w:cs="Times New Roman"/>
          <w:color w:val="auto"/>
          <w:sz w:val="32"/>
          <w:szCs w:val="32"/>
          <w:highlight w:val="none"/>
          <w:shd w:val="clear" w:color="auto" w:fill="FFFFFF"/>
          <w:lang w:val="en-US" w:eastAsia="zh-CN"/>
        </w:rPr>
        <w:t>施工图预算编制</w:t>
      </w:r>
      <w:r>
        <w:rPr>
          <w:rFonts w:hint="eastAsia" w:ascii="Times New Roman" w:hAnsi="Times New Roman" w:eastAsia="仿宋_GB2312" w:cs="Times New Roman"/>
          <w:color w:val="auto"/>
          <w:sz w:val="32"/>
          <w:szCs w:val="32"/>
          <w:highlight w:val="none"/>
          <w:shd w:val="clear" w:color="auto" w:fill="FFFFFF"/>
          <w:lang w:eastAsia="zh-CN"/>
        </w:rPr>
        <w:t>。</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9</w:t>
      </w:r>
      <w:r>
        <w:rPr>
          <w:rFonts w:hint="eastAsia" w:ascii="Times New Roman" w:hAnsi="Times New Roman" w:eastAsia="仿宋_GB2312" w:cs="Times New Roman"/>
          <w:color w:val="auto"/>
          <w:sz w:val="32"/>
          <w:szCs w:val="32"/>
          <w:highlight w:val="none"/>
          <w:shd w:val="clear" w:color="auto" w:fill="FFFFFF"/>
        </w:rPr>
        <w:t>、质量要求</w:t>
      </w:r>
      <w:r>
        <w:rPr>
          <w:rFonts w:hint="eastAsia" w:ascii="Times New Roman" w:hAnsi="Times New Roman" w:eastAsia="仿宋_GB2312" w:cs="Times New Roman"/>
          <w:color w:val="auto"/>
          <w:sz w:val="32"/>
          <w:szCs w:val="32"/>
          <w:highlight w:val="none"/>
          <w:shd w:val="clear" w:color="auto" w:fill="FFFFFF"/>
          <w:lang w:val="en-US" w:eastAsia="zh-CN"/>
        </w:rPr>
        <w:t>：符合国家法律、法规及相关规范、标准要求。</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10、中选规则：若因中标候选人第一名原因放弃中标（包含签订合同后解除合同的情形），招标人可在第二、第三名同意第一名报价的情况下，依次沿用第二、第三名的投标人。</w:t>
      </w:r>
    </w:p>
    <w:p>
      <w:pPr>
        <w:spacing w:line="580" w:lineRule="exact"/>
        <w:ind w:firstLine="640" w:firstLineChars="200"/>
        <w:jc w:val="lef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二、投标人资格要求</w:t>
      </w:r>
    </w:p>
    <w:p>
      <w:pPr>
        <w:spacing w:line="580" w:lineRule="exact"/>
        <w:ind w:firstLine="643" w:firstLineChars="200"/>
        <w:jc w:val="left"/>
        <w:rPr>
          <w:rFonts w:ascii="Times New Roman" w:hAnsi="Times New Roman" w:eastAsia="楷体_GB2312" w:cs="Times New Roman"/>
          <w:b/>
          <w:bCs/>
          <w:color w:val="auto"/>
          <w:sz w:val="32"/>
          <w:szCs w:val="32"/>
          <w:highlight w:val="none"/>
          <w:shd w:val="clear" w:color="auto" w:fill="FFFFFF"/>
        </w:rPr>
      </w:pPr>
      <w:r>
        <w:rPr>
          <w:rFonts w:ascii="Times New Roman" w:hAnsi="Times New Roman" w:eastAsia="楷体_GB2312" w:cs="Times New Roman"/>
          <w:b/>
          <w:bCs/>
          <w:color w:val="auto"/>
          <w:sz w:val="32"/>
          <w:szCs w:val="32"/>
          <w:highlight w:val="none"/>
          <w:shd w:val="clear" w:color="auto" w:fill="FFFFFF"/>
        </w:rPr>
        <w:t>1、资质要求：</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1.1投标人须具备独立法人资格，营业执照经营范围需包括工程造价咨询；若投标人营业执照经营范围不具备“工程造价咨询”的，可委托具备相应资质（营业范围须包括工程造价咨询）的单位进行，费用由中标人自理</w:t>
      </w:r>
      <w:r>
        <w:rPr>
          <w:rFonts w:hint="eastAsia" w:ascii="Times New Roman" w:hAnsi="Times New Roman" w:eastAsia="仿宋_GB2312" w:cs="Times New Roman"/>
          <w:b/>
          <w:bCs/>
          <w:color w:val="auto"/>
          <w:sz w:val="32"/>
          <w:szCs w:val="32"/>
          <w:highlight w:val="none"/>
          <w:shd w:val="clear" w:color="auto" w:fill="FFFFFF"/>
          <w:lang w:val="en-US" w:eastAsia="zh-CN"/>
        </w:rPr>
        <w:t>；</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1.2具有国家建设行政主管部门颁发的市政行业（给水工程） 专业丙级及以上设计资质；</w:t>
      </w:r>
    </w:p>
    <w:p>
      <w:pPr>
        <w:spacing w:line="580" w:lineRule="exact"/>
        <w:ind w:firstLine="643" w:firstLineChars="200"/>
        <w:jc w:val="left"/>
        <w:rPr>
          <w:rFonts w:hint="default"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1.3具有依法缴纳税收和社会保障资金的良好记录；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1.4参加本项目前三年内，在运营活动中无重大违法记录；</w:t>
      </w:r>
    </w:p>
    <w:p>
      <w:pPr>
        <w:spacing w:line="580" w:lineRule="exact"/>
        <w:ind w:firstLine="643" w:firstLineChars="200"/>
        <w:jc w:val="left"/>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1.5企业法定代表人和项目负责人无行贿犯罪记录；</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1.6具有履行合同所必需的设备和专业技术能力。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注：以上资料请提供复印件并盖鲜章，</w:t>
      </w:r>
      <w:r>
        <w:rPr>
          <w:rFonts w:hint="eastAsia" w:ascii="Times New Roman" w:hAnsi="Times New Roman" w:eastAsia="仿宋_GB2312" w:cs="Times New Roman"/>
          <w:b/>
          <w:bCs/>
          <w:color w:val="333333"/>
          <w:sz w:val="32"/>
          <w:szCs w:val="32"/>
          <w:highlight w:val="none"/>
          <w:shd w:val="clear" w:color="auto" w:fill="FFFFFF"/>
          <w:lang w:val="en-US" w:eastAsia="zh-CN"/>
        </w:rPr>
        <w:t>虚假承诺将纳入《眉山天府新区自主招标服务平台》黑名单，并追究其法律责任。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w:t>
      </w:r>
      <w:r>
        <w:rPr>
          <w:rFonts w:ascii="Times New Roman" w:hAnsi="Times New Roman" w:eastAsia="仿宋_GB2312" w:cs="Times New Roman"/>
          <w:b w:val="0"/>
          <w:bCs w:val="0"/>
          <w:color w:val="auto"/>
          <w:sz w:val="32"/>
          <w:szCs w:val="32"/>
          <w:highlight w:val="none"/>
          <w:shd w:val="clear" w:color="auto" w:fill="FFFFFF"/>
        </w:rPr>
        <w:t>本项目不允许转包，不允许分包</w:t>
      </w:r>
      <w:r>
        <w:rPr>
          <w:rFonts w:hint="eastAsia" w:ascii="Times New Roman" w:hAnsi="Times New Roman" w:eastAsia="仿宋_GB2312" w:cs="Times New Roman"/>
          <w:b/>
          <w:bCs/>
          <w:color w:val="auto"/>
          <w:sz w:val="32"/>
          <w:szCs w:val="32"/>
          <w:highlight w:val="none"/>
          <w:shd w:val="clear" w:color="auto" w:fill="FFFFFF"/>
          <w:lang w:eastAsia="zh-CN"/>
        </w:rPr>
        <w:t>（</w:t>
      </w:r>
      <w:r>
        <w:rPr>
          <w:rFonts w:hint="eastAsia" w:ascii="Times New Roman" w:hAnsi="Times New Roman" w:eastAsia="仿宋_GB2312" w:cs="Times New Roman"/>
          <w:b/>
          <w:bCs/>
          <w:color w:val="auto"/>
          <w:sz w:val="32"/>
          <w:szCs w:val="32"/>
          <w:highlight w:val="none"/>
          <w:shd w:val="clear" w:color="auto" w:fill="FFFFFF"/>
          <w:lang w:val="en-US" w:eastAsia="zh-CN"/>
        </w:rPr>
        <w:t>工程造价咨询业务除外）</w:t>
      </w:r>
      <w:r>
        <w:rPr>
          <w:rFonts w:ascii="Times New Roman" w:hAnsi="Times New Roman" w:eastAsia="仿宋_GB2312" w:cs="Times New Roman"/>
          <w:b/>
          <w:bCs/>
          <w:color w:val="auto"/>
          <w:sz w:val="32"/>
          <w:szCs w:val="32"/>
          <w:highlight w:val="none"/>
          <w:shd w:val="clear" w:color="auto" w:fill="FFFFFF"/>
        </w:rPr>
        <w:t>，</w:t>
      </w:r>
      <w:r>
        <w:rPr>
          <w:rFonts w:ascii="Times New Roman" w:hAnsi="Times New Roman" w:eastAsia="仿宋_GB2312" w:cs="Times New Roman"/>
          <w:color w:val="auto"/>
          <w:sz w:val="32"/>
          <w:szCs w:val="32"/>
          <w:highlight w:val="none"/>
          <w:shd w:val="clear" w:color="auto" w:fill="FFFFFF"/>
        </w:rPr>
        <w:t>不接受联合体投标。若不满足资格要求的投标人投标，招标人不退还投标保证金。</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单位负责人为同一人或者存在控股、管理关系的不同单位，不得参加同一标段投标或者未划分标段的同一招标项目投标</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rPr>
        <w:t>违</w:t>
      </w:r>
      <w:r>
        <w:rPr>
          <w:rFonts w:hint="eastAsia" w:ascii="Times New Roman" w:hAnsi="Times New Roman" w:eastAsia="仿宋_GB2312" w:cs="Times New Roman"/>
          <w:color w:val="auto"/>
          <w:sz w:val="32"/>
          <w:szCs w:val="32"/>
          <w:highlight w:val="none"/>
          <w:shd w:val="clear" w:color="auto" w:fill="FFFFFF"/>
          <w:lang w:eastAsia="zh-CN"/>
        </w:rPr>
        <w:t>反</w:t>
      </w:r>
      <w:r>
        <w:rPr>
          <w:rFonts w:hint="eastAsia" w:ascii="Times New Roman" w:hAnsi="Times New Roman" w:eastAsia="仿宋_GB2312" w:cs="Times New Roman"/>
          <w:color w:val="auto"/>
          <w:sz w:val="32"/>
          <w:szCs w:val="32"/>
          <w:highlight w:val="none"/>
          <w:shd w:val="clear" w:color="auto" w:fill="FFFFFF"/>
        </w:rPr>
        <w:t>规定投标无效</w:t>
      </w:r>
      <w:r>
        <w:rPr>
          <w:rFonts w:hint="eastAsia" w:ascii="Times New Roman" w:hAnsi="Times New Roman" w:eastAsia="仿宋_GB2312" w:cs="Times New Roman"/>
          <w:color w:val="auto"/>
          <w:sz w:val="32"/>
          <w:szCs w:val="32"/>
          <w:highlight w:val="none"/>
          <w:shd w:val="clear" w:color="auto" w:fill="FFFFFF"/>
          <w:lang w:eastAsia="zh-CN"/>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eastAsia="zh-CN"/>
        </w:rPr>
      </w:pPr>
      <w:r>
        <w:rPr>
          <w:rFonts w:hint="eastAsia" w:ascii="Times New Roman" w:hAnsi="Times New Roman" w:eastAsia="仿宋_GB2312" w:cs="Times New Roman"/>
          <w:color w:val="auto"/>
          <w:sz w:val="32"/>
          <w:szCs w:val="32"/>
          <w:highlight w:val="none"/>
          <w:shd w:val="clear" w:color="auto" w:fill="FFFFFF"/>
          <w:lang w:val="en-US" w:eastAsia="zh-CN"/>
        </w:rPr>
        <w:t>4、若中标，自公示之日起3个工作日内</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标人须根据联系方式向招标人提交资质要求中证明材料的复印件（原件备查，复印件加盖鲜章），若不按时提供视为</w:t>
      </w:r>
      <w:r>
        <w:rPr>
          <w:rFonts w:hint="eastAsia" w:ascii="Times New Roman" w:hAnsi="Times New Roman" w:eastAsia="仿宋_GB2312" w:cs="Times New Roman"/>
          <w:color w:val="auto"/>
          <w:sz w:val="32"/>
          <w:szCs w:val="32"/>
          <w:highlight w:val="none"/>
          <w:shd w:val="clear" w:color="auto" w:fill="FFFFFF"/>
          <w:lang w:val="en-US" w:eastAsia="zh-CN"/>
        </w:rPr>
        <w:t>中</w:t>
      </w:r>
      <w:r>
        <w:rPr>
          <w:rFonts w:hint="eastAsia" w:ascii="Times New Roman" w:hAnsi="Times New Roman" w:eastAsia="仿宋_GB2312" w:cs="Times New Roman"/>
          <w:color w:val="auto"/>
          <w:sz w:val="32"/>
          <w:szCs w:val="32"/>
          <w:highlight w:val="none"/>
          <w:shd w:val="clear" w:color="auto" w:fill="FFFFFF"/>
          <w:lang w:eastAsia="zh-CN"/>
        </w:rPr>
        <w:t xml:space="preserve">标人自动放弃中选资格。 </w:t>
      </w:r>
    </w:p>
    <w:p>
      <w:pPr>
        <w:numPr>
          <w:ilvl w:val="0"/>
          <w:numId w:val="0"/>
        </w:num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5、中标人</w:t>
      </w:r>
      <w:r>
        <w:rPr>
          <w:rFonts w:ascii="Times New Roman" w:hAnsi="Times New Roman" w:eastAsia="仿宋_GB2312" w:cs="Times New Roman"/>
          <w:color w:val="auto"/>
          <w:sz w:val="32"/>
          <w:szCs w:val="32"/>
          <w:highlight w:val="none"/>
          <w:shd w:val="clear" w:color="auto" w:fill="FFFFFF"/>
        </w:rPr>
        <w:t>须主动签订并履行眉山天府新区投资集团有限公司《阳光合作协议》。</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eastAsia" w:ascii="仿宋_GB2312" w:hAnsi="仿宋_GB2312" w:eastAsia="仿宋_GB2312" w:cs="仿宋_GB2312"/>
          <w:spacing w:val="20"/>
          <w:kern w:val="21"/>
          <w:sz w:val="32"/>
          <w:szCs w:val="32"/>
          <w:lang w:val="en-US" w:eastAsia="zh-CN" w:bidi="ar-SA"/>
        </w:rPr>
        <w:t>各投标人（或单位）须诚信投标，若违反国家相关法律法规或恶意投标</w:t>
      </w:r>
      <w:r>
        <w:rPr>
          <w:rFonts w:hint="eastAsia" w:ascii="仿宋_GB2312" w:hAnsi="仿宋_GB2312" w:eastAsia="仿宋_GB2312" w:cs="仿宋_GB2312"/>
          <w:b/>
          <w:bCs/>
          <w:spacing w:val="20"/>
          <w:kern w:val="21"/>
          <w:sz w:val="32"/>
          <w:szCs w:val="32"/>
          <w:lang w:val="en-US" w:eastAsia="zh-CN" w:bidi="ar-SA"/>
        </w:rPr>
        <w:t>（包含中标后主动放弃中标资格等情形）</w:t>
      </w:r>
      <w:r>
        <w:rPr>
          <w:rFonts w:hint="eastAsia" w:ascii="仿宋_GB2312" w:hAnsi="仿宋_GB2312" w:eastAsia="仿宋_GB2312" w:cs="仿宋_GB2312"/>
          <w:spacing w:val="20"/>
          <w:kern w:val="21"/>
          <w:sz w:val="32"/>
          <w:szCs w:val="32"/>
          <w:lang w:val="en-US" w:eastAsia="zh-CN" w:bidi="ar-SA"/>
        </w:rPr>
        <w:t>，将纳入《眉山天府新区自主招标服务平台》黑名单，并追究其法律责任</w:t>
      </w:r>
      <w:r>
        <w:rPr>
          <w:rFonts w:hint="eastAsia" w:ascii="Times New Roman" w:hAnsi="Times New Roman" w:eastAsia="仿宋_GB2312" w:cs="Times New Roman"/>
          <w:color w:val="auto"/>
          <w:sz w:val="32"/>
          <w:szCs w:val="32"/>
          <w:highlight w:val="none"/>
          <w:shd w:val="clear" w:color="auto" w:fill="FFFFFF"/>
        </w:rPr>
        <w:t>。</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三、投标保证金</w:t>
      </w:r>
    </w:p>
    <w:p>
      <w:pPr>
        <w:spacing w:line="580" w:lineRule="exact"/>
        <w:ind w:firstLine="608" w:firstLineChars="200"/>
        <w:jc w:val="left"/>
        <w:rPr>
          <w:rFonts w:ascii="Times New Roman" w:hAnsi="Times New Roman" w:eastAsia="仿宋_GB2312" w:cs="Times New Roman"/>
          <w:color w:val="auto"/>
          <w:w w:val="95"/>
          <w:sz w:val="32"/>
          <w:szCs w:val="32"/>
          <w:highlight w:val="none"/>
          <w:u w:val="single"/>
          <w:shd w:val="clear" w:color="auto" w:fill="FFFFFF"/>
        </w:rPr>
      </w:pPr>
      <w:r>
        <w:rPr>
          <w:rFonts w:ascii="Times New Roman" w:hAnsi="Times New Roman" w:eastAsia="仿宋_GB2312" w:cs="Times New Roman"/>
          <w:color w:val="auto"/>
          <w:w w:val="95"/>
          <w:sz w:val="32"/>
          <w:szCs w:val="32"/>
          <w:highlight w:val="none"/>
          <w:shd w:val="clear" w:color="auto" w:fill="FFFFFF"/>
        </w:rPr>
        <w:t>1、投标保证金的金额：</w:t>
      </w:r>
      <w:r>
        <w:rPr>
          <w:rFonts w:hint="eastAsia" w:ascii="Times New Roman" w:hAnsi="Times New Roman" w:eastAsia="仿宋_GB2312" w:cs="Times New Roman"/>
          <w:color w:val="auto"/>
          <w:w w:val="95"/>
          <w:sz w:val="32"/>
          <w:szCs w:val="32"/>
          <w:highlight w:val="none"/>
          <w:u w:val="single"/>
          <w:shd w:val="clear" w:color="auto" w:fill="FFFFFF"/>
          <w:lang w:val="en-US" w:eastAsia="zh-CN"/>
        </w:rPr>
        <w:t xml:space="preserve">  /  </w:t>
      </w:r>
      <w:r>
        <w:rPr>
          <w:rFonts w:ascii="Times New Roman" w:hAnsi="Times New Roman" w:eastAsia="仿宋_GB2312" w:cs="Times New Roman"/>
          <w:color w:val="auto"/>
          <w:w w:val="95"/>
          <w:sz w:val="32"/>
          <w:szCs w:val="32"/>
          <w:highlight w:val="none"/>
          <w:u w:val="none"/>
          <w:shd w:val="clear" w:color="auto" w:fill="FFFFFF"/>
        </w:rPr>
        <w:t>元人民币</w:t>
      </w:r>
      <w:r>
        <w:rPr>
          <w:rFonts w:ascii="Times New Roman" w:hAnsi="Times New Roman" w:eastAsia="仿宋_GB2312" w:cs="Times New Roman"/>
          <w:color w:val="auto"/>
          <w:w w:val="95"/>
          <w:sz w:val="32"/>
          <w:szCs w:val="32"/>
          <w:highlight w:val="none"/>
          <w:shd w:val="clear" w:color="auto" w:fill="FFFFFF"/>
        </w:rPr>
        <w:t>。</w:t>
      </w:r>
      <w:r>
        <w:rPr>
          <w:rFonts w:hint="eastAsia" w:ascii="Times New Roman" w:hAnsi="Times New Roman" w:eastAsia="仿宋_GB2312" w:cs="Times New Roman"/>
          <w:color w:val="auto"/>
          <w:w w:val="95"/>
          <w:sz w:val="32"/>
          <w:szCs w:val="32"/>
          <w:highlight w:val="none"/>
          <w:shd w:val="clear" w:color="auto" w:fill="FFFFFF"/>
        </w:rPr>
        <w:t>投标保证金在线缴纳。</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2</w:t>
      </w:r>
      <w:r>
        <w:rPr>
          <w:rFonts w:ascii="Times New Roman" w:hAnsi="Times New Roman" w:eastAsia="仿宋_GB2312" w:cs="Times New Roman"/>
          <w:color w:val="auto"/>
          <w:sz w:val="32"/>
          <w:szCs w:val="32"/>
          <w:highlight w:val="none"/>
          <w:shd w:val="clear" w:color="auto" w:fill="FFFFFF"/>
        </w:rPr>
        <w:t>、投标保证金的退还：对非中标人，在结果公示期满后3个工作日内，原账户退回其投标保证金；对中标人，在完成合同签订后3个工作日内，原账户退回其投标保证金。</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rPr>
        <w:t>3</w:t>
      </w:r>
      <w:r>
        <w:rPr>
          <w:rFonts w:ascii="Times New Roman" w:hAnsi="Times New Roman" w:eastAsia="仿宋_GB2312" w:cs="Times New Roman"/>
          <w:color w:val="auto"/>
          <w:sz w:val="32"/>
          <w:szCs w:val="32"/>
          <w:highlight w:val="none"/>
          <w:shd w:val="clear" w:color="auto" w:fill="FFFFFF"/>
        </w:rPr>
        <w:t>、投标保证金不予退还的情形：</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（1）明示不与招标人签订合同；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（2）没有明示但不按照招标文件、中标人的投标文件、中标通知书要求与招标人签订合同。</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（3）投标人在投标活动中有串标、围标、弄虚作假或投标欺诈行为，经招投标监督部门查证属实的，投标保证金也不予退还。</w:t>
      </w:r>
    </w:p>
    <w:p>
      <w:pPr>
        <w:spacing w:line="580" w:lineRule="exact"/>
        <w:ind w:firstLine="640" w:firstLineChars="200"/>
        <w:jc w:val="left"/>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（4）若未满足资质要求的投标人投标，</w:t>
      </w:r>
      <w:r>
        <w:rPr>
          <w:rFonts w:hint="eastAsia" w:ascii="Times New Roman" w:hAnsi="Times New Roman" w:eastAsia="仿宋_GB2312" w:cs="Times New Roman"/>
          <w:color w:val="auto"/>
          <w:sz w:val="32"/>
          <w:szCs w:val="32"/>
          <w:highlight w:val="none"/>
          <w:shd w:val="clear" w:color="auto" w:fill="FFFFFF"/>
          <w:lang w:eastAsia="zh-CN"/>
        </w:rPr>
        <w:t>招标人</w:t>
      </w:r>
      <w:r>
        <w:rPr>
          <w:rFonts w:ascii="Times New Roman" w:hAnsi="Times New Roman" w:eastAsia="仿宋_GB2312" w:cs="Times New Roman"/>
          <w:color w:val="auto"/>
          <w:sz w:val="32"/>
          <w:szCs w:val="32"/>
          <w:highlight w:val="none"/>
          <w:shd w:val="clear" w:color="auto" w:fill="FFFFFF"/>
        </w:rPr>
        <w:t>不退还投标保证金。</w:t>
      </w:r>
    </w:p>
    <w:p>
      <w:pPr>
        <w:spacing w:line="580" w:lineRule="exact"/>
        <w:rPr>
          <w:rFonts w:ascii="Times New Roman" w:hAnsi="Times New Roman" w:eastAsia="黑体" w:cs="Times New Roman"/>
          <w:color w:val="auto"/>
          <w:sz w:val="32"/>
          <w:szCs w:val="32"/>
          <w:highlight w:val="none"/>
          <w:shd w:val="clear" w:color="auto" w:fill="FFFFFF"/>
        </w:rPr>
      </w:pPr>
      <w:r>
        <w:rPr>
          <w:rFonts w:ascii="Times New Roman" w:hAnsi="Times New Roman" w:eastAsia="黑体" w:cs="Times New Roman"/>
          <w:color w:val="auto"/>
          <w:sz w:val="32"/>
          <w:szCs w:val="32"/>
          <w:highlight w:val="none"/>
          <w:shd w:val="clear" w:color="auto" w:fill="FFFFFF"/>
        </w:rPr>
        <w:t>四、履约担保</w:t>
      </w:r>
    </w:p>
    <w:p>
      <w:pPr>
        <w:spacing w:line="580" w:lineRule="exact"/>
        <w:ind w:firstLine="640" w:firstLineChars="200"/>
        <w:jc w:val="left"/>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1.</w:t>
      </w:r>
      <w:r>
        <w:rPr>
          <w:rFonts w:hint="eastAsia" w:ascii="Times New Roman" w:hAnsi="Times New Roman" w:eastAsia="仿宋_GB2312" w:cs="Times New Roman"/>
          <w:color w:val="auto"/>
          <w:sz w:val="32"/>
          <w:szCs w:val="32"/>
          <w:highlight w:val="none"/>
          <w:shd w:val="clear" w:color="auto" w:fill="FFFFFF"/>
        </w:rPr>
        <w:t>履约保证金=中标价的</w:t>
      </w:r>
      <w:r>
        <w:rPr>
          <w:rFonts w:hint="eastAsia" w:ascii="Times New Roman" w:hAnsi="Times New Roman" w:eastAsia="仿宋_GB2312" w:cs="Times New Roman"/>
          <w:color w:val="auto"/>
          <w:sz w:val="32"/>
          <w:szCs w:val="32"/>
          <w:highlight w:val="none"/>
          <w:u w:val="single"/>
          <w:shd w:val="clear" w:color="auto" w:fill="FFFFFF"/>
          <w:lang w:val="en-US" w:eastAsia="zh-CN"/>
        </w:rPr>
        <w:t xml:space="preserve">  /  </w:t>
      </w:r>
      <w:r>
        <w:rPr>
          <w:rFonts w:hint="eastAsia" w:ascii="Times New Roman" w:hAnsi="Times New Roman" w:eastAsia="仿宋_GB2312" w:cs="Times New Roman"/>
          <w:color w:val="auto"/>
          <w:sz w:val="32"/>
          <w:szCs w:val="32"/>
          <w:highlight w:val="none"/>
          <w:shd w:val="clear" w:color="auto" w:fill="FFFFFF"/>
          <w:lang w:val="en-US" w:eastAsia="zh-CN"/>
        </w:rPr>
        <w:t>%。</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2.</w:t>
      </w:r>
      <w:r>
        <w:rPr>
          <w:rFonts w:hint="eastAsia" w:ascii="Times New Roman" w:hAnsi="Times New Roman" w:eastAsia="仿宋_GB2312" w:cs="Times New Roman"/>
          <w:color w:val="auto"/>
          <w:sz w:val="32"/>
          <w:szCs w:val="32"/>
          <w:highlight w:val="none"/>
          <w:shd w:val="clear" w:color="auto" w:fill="FFFFFF"/>
        </w:rPr>
        <w:t>履约担保的形式和时间：</w:t>
      </w:r>
      <w:r>
        <w:rPr>
          <w:rFonts w:hint="eastAsia" w:ascii="Times New Roman" w:hAnsi="Times New Roman" w:eastAsia="仿宋_GB2312" w:cs="Times New Roman"/>
          <w:color w:val="auto"/>
          <w:sz w:val="32"/>
          <w:szCs w:val="32"/>
          <w:highlight w:val="none"/>
          <w:shd w:val="clear" w:color="auto" w:fill="FFFFFF"/>
          <w:lang w:val="en-US" w:eastAsia="zh-CN"/>
        </w:rPr>
        <w:t>履约保证金采用现金担保。现金担保必须通过中标人的基本账户以银行转账方式提交到招标人指定账户。</w:t>
      </w:r>
      <w:r>
        <w:rPr>
          <w:rFonts w:hint="eastAsia" w:ascii="Times New Roman" w:hAnsi="Times New Roman" w:eastAsia="仿宋_GB2312" w:cs="Times New Roman"/>
          <w:color w:val="auto"/>
          <w:sz w:val="32"/>
          <w:szCs w:val="32"/>
          <w:highlight w:val="none"/>
          <w:shd w:val="clear" w:color="auto" w:fill="FFFFFF"/>
        </w:rPr>
        <w:t>提交时间为收到中标（选）通知书后</w:t>
      </w:r>
      <w:r>
        <w:rPr>
          <w:rFonts w:hint="eastAsia" w:ascii="Times New Roman" w:hAnsi="Times New Roman" w:eastAsia="仿宋_GB2312" w:cs="Times New Roman"/>
          <w:color w:val="auto"/>
          <w:sz w:val="32"/>
          <w:szCs w:val="32"/>
          <w:highlight w:val="none"/>
          <w:shd w:val="clear" w:color="auto" w:fill="FFFFFF"/>
          <w:lang w:val="en-US" w:eastAsia="zh-CN"/>
        </w:rPr>
        <w:t>7个工作</w:t>
      </w:r>
      <w:r>
        <w:rPr>
          <w:rFonts w:hint="eastAsia" w:ascii="Times New Roman" w:hAnsi="Times New Roman" w:eastAsia="仿宋_GB2312" w:cs="Times New Roman"/>
          <w:color w:val="auto"/>
          <w:sz w:val="32"/>
          <w:szCs w:val="32"/>
          <w:highlight w:val="none"/>
          <w:shd w:val="clear" w:color="auto" w:fill="FFFFFF"/>
        </w:rPr>
        <w:t>日内。</w:t>
      </w:r>
      <w:r>
        <w:rPr>
          <w:rFonts w:hint="eastAsia" w:ascii="Times New Roman" w:hAnsi="Times New Roman" w:eastAsia="仿宋_GB2312" w:cs="Times New Roman"/>
          <w:color w:val="auto"/>
          <w:sz w:val="32"/>
          <w:szCs w:val="32"/>
          <w:highlight w:val="none"/>
          <w:shd w:val="clear" w:color="auto" w:fill="FFFFFF"/>
          <w:lang w:val="en-US" w:eastAsia="zh-CN"/>
        </w:rPr>
        <w:t>若未在约定时间内提交履约保证金，招标人有权取消中标人的中标资格，或有权要求中标人按不低于未提交担保金额的10%承担违约责任和利息。若中标人在招标文件要求的合同签订时间前仍未提交符合要求的履约担保并承担违约责任的，视为中标人放弃中标资格。</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lang w:val="en-US"/>
        </w:rPr>
      </w:pP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eastAsia" w:ascii="Times New Roman" w:hAnsi="Times New Roman" w:eastAsia="仿宋_GB2312" w:cs="Times New Roman"/>
          <w:color w:val="auto"/>
          <w:sz w:val="32"/>
          <w:szCs w:val="32"/>
          <w:highlight w:val="none"/>
          <w:shd w:val="clear" w:color="auto" w:fill="FFFFFF"/>
        </w:rPr>
        <w:t>履约担保的退还：</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在履行完本合同所约定的义务后，</w:t>
      </w:r>
      <w:r>
        <w:rPr>
          <w:rFonts w:hint="eastAsia" w:ascii="Times New Roman" w:hAnsi="Times New Roman" w:eastAsia="仿宋_GB2312" w:cs="Times New Roman"/>
          <w:color w:val="auto"/>
          <w:sz w:val="32"/>
          <w:szCs w:val="32"/>
          <w:highlight w:val="none"/>
          <w:shd w:val="clear" w:color="auto" w:fill="FFFFFF"/>
          <w:lang w:val="en-US" w:eastAsia="zh-CN"/>
        </w:rPr>
        <w:t>经招标人确认无违约或扣款事项，在</w:t>
      </w:r>
      <w:r>
        <w:rPr>
          <w:rFonts w:hint="eastAsia" w:ascii="Times New Roman" w:hAnsi="Times New Roman" w:eastAsia="仿宋_GB2312" w:cs="Times New Roman"/>
          <w:color w:val="auto"/>
          <w:sz w:val="32"/>
          <w:szCs w:val="32"/>
          <w:highlight w:val="none"/>
          <w:shd w:val="clear" w:color="auto" w:fill="FFFFFF"/>
        </w:rPr>
        <w:t>工程竣工验收合格后，</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可向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提交书面申请及相关附件，</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在</w:t>
      </w:r>
      <w:r>
        <w:rPr>
          <w:rFonts w:hint="eastAsia" w:ascii="Times New Roman" w:hAnsi="Times New Roman" w:eastAsia="仿宋_GB2312" w:cs="Times New Roman"/>
          <w:color w:val="auto"/>
          <w:sz w:val="32"/>
          <w:szCs w:val="32"/>
          <w:highlight w:val="none"/>
          <w:shd w:val="clear" w:color="auto" w:fill="FFFFFF"/>
          <w:lang w:val="en-US" w:eastAsia="zh-CN"/>
        </w:rPr>
        <w:t>30</w:t>
      </w:r>
      <w:r>
        <w:rPr>
          <w:rFonts w:hint="eastAsia" w:ascii="Times New Roman" w:hAnsi="Times New Roman" w:eastAsia="仿宋_GB2312" w:cs="Times New Roman"/>
          <w:color w:val="auto"/>
          <w:sz w:val="32"/>
          <w:szCs w:val="32"/>
          <w:highlight w:val="none"/>
          <w:shd w:val="clear" w:color="auto" w:fill="FFFFFF"/>
        </w:rPr>
        <w:t>个工作日内按照</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指定的账户无息返还履约保证金。</w:t>
      </w:r>
    </w:p>
    <w:p>
      <w:pPr>
        <w:spacing w:line="580" w:lineRule="exact"/>
        <w:ind w:firstLine="640" w:firstLineChars="200"/>
        <w:jc w:val="left"/>
        <w:rPr>
          <w:rFonts w:hint="eastAsia"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eastAsia" w:ascii="Times New Roman" w:hAnsi="Times New Roman" w:eastAsia="仿宋_GB2312" w:cs="Times New Roman"/>
          <w:color w:val="auto"/>
          <w:sz w:val="32"/>
          <w:szCs w:val="32"/>
          <w:highlight w:val="none"/>
          <w:shd w:val="clear" w:color="auto" w:fill="FFFFFF"/>
        </w:rPr>
        <w:t xml:space="preserve"> 本合同约定的所有违约金，</w:t>
      </w:r>
      <w:r>
        <w:rPr>
          <w:rFonts w:hint="eastAsia" w:ascii="Times New Roman" w:hAnsi="Times New Roman" w:eastAsia="仿宋_GB2312" w:cs="Times New Roman"/>
          <w:color w:val="auto"/>
          <w:sz w:val="32"/>
          <w:szCs w:val="32"/>
          <w:highlight w:val="none"/>
          <w:shd w:val="clear" w:color="auto" w:fill="FFFFFF"/>
          <w:lang w:eastAsia="zh-CN"/>
        </w:rPr>
        <w:t>招标人</w:t>
      </w:r>
      <w:r>
        <w:rPr>
          <w:rFonts w:hint="eastAsia" w:ascii="Times New Roman" w:hAnsi="Times New Roman" w:eastAsia="仿宋_GB2312" w:cs="Times New Roman"/>
          <w:color w:val="auto"/>
          <w:sz w:val="32"/>
          <w:szCs w:val="32"/>
          <w:highlight w:val="none"/>
          <w:shd w:val="clear" w:color="auto" w:fill="FFFFFF"/>
        </w:rPr>
        <w:t>有权直接在履约保证金内予以扣除，</w:t>
      </w:r>
      <w:r>
        <w:rPr>
          <w:rFonts w:hint="eastAsia" w:ascii="Times New Roman" w:hAnsi="Times New Roman" w:eastAsia="仿宋_GB2312" w:cs="Times New Roman"/>
          <w:color w:val="auto"/>
          <w:sz w:val="32"/>
          <w:szCs w:val="32"/>
          <w:highlight w:val="none"/>
          <w:shd w:val="clear" w:color="auto" w:fill="FFFFFF"/>
          <w:lang w:eastAsia="zh-CN"/>
        </w:rPr>
        <w:t>中标人</w:t>
      </w:r>
      <w:r>
        <w:rPr>
          <w:rFonts w:hint="eastAsia" w:ascii="Times New Roman" w:hAnsi="Times New Roman" w:eastAsia="仿宋_GB2312" w:cs="Times New Roman"/>
          <w:color w:val="auto"/>
          <w:sz w:val="32"/>
          <w:szCs w:val="32"/>
          <w:highlight w:val="none"/>
          <w:shd w:val="clear" w:color="auto" w:fill="FFFFFF"/>
        </w:rPr>
        <w:t>须在10日内补足。</w:t>
      </w:r>
    </w:p>
    <w:p>
      <w:pPr>
        <w:spacing w:line="580" w:lineRule="exact"/>
        <w:jc w:val="left"/>
        <w:rPr>
          <w:rFonts w:ascii="Times New Roman" w:hAnsi="Times New Roman" w:eastAsia="仿宋_GB2312" w:cs="Times New Roman"/>
          <w:color w:val="auto"/>
          <w:sz w:val="32"/>
          <w:szCs w:val="32"/>
          <w:highlight w:val="none"/>
          <w:u w:val="single"/>
          <w:shd w:val="clear" w:color="auto" w:fill="FFFFFF"/>
        </w:rPr>
      </w:pPr>
      <w:r>
        <w:rPr>
          <w:rFonts w:ascii="Times New Roman" w:hAnsi="Times New Roman" w:eastAsia="黑体" w:cs="Times New Roman"/>
          <w:color w:val="auto"/>
          <w:sz w:val="32"/>
          <w:szCs w:val="32"/>
          <w:highlight w:val="none"/>
          <w:shd w:val="clear" w:color="auto" w:fill="FFFFFF"/>
        </w:rPr>
        <w:t>五、联系方式</w:t>
      </w:r>
      <w:r>
        <w:rPr>
          <w:rFonts w:ascii="Times New Roman" w:hAnsi="Times New Roman" w:eastAsia="微软雅黑"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招标人：</w:t>
      </w:r>
      <w:r>
        <w:rPr>
          <w:rFonts w:ascii="Times New Roman" w:hAnsi="Times New Roman" w:eastAsia="仿宋_GB2312" w:cs="Times New Roman"/>
          <w:color w:val="auto"/>
          <w:sz w:val="32"/>
          <w:szCs w:val="32"/>
          <w:highlight w:val="none"/>
          <w:u w:val="single"/>
          <w:shd w:val="clear" w:color="auto" w:fill="FFFFFF"/>
        </w:rPr>
        <w:t>眉山环天水务有限公司</w:t>
      </w:r>
      <w:r>
        <w:rPr>
          <w:rFonts w:ascii="Times New Roman" w:hAnsi="Times New Roman" w:eastAsia="仿宋_GB2312" w:cs="Times New Roman"/>
          <w:color w:val="auto"/>
          <w:sz w:val="32"/>
          <w:szCs w:val="32"/>
          <w:highlight w:val="none"/>
          <w:shd w:val="clear" w:color="auto" w:fill="FFFFFF"/>
        </w:rPr>
        <w:t xml:space="preserve">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地  址：</w:t>
      </w:r>
      <w:r>
        <w:rPr>
          <w:rFonts w:hint="eastAsia" w:ascii="Times New Roman" w:hAnsi="Times New Roman" w:eastAsia="仿宋_GB2312" w:cs="Times New Roman"/>
          <w:color w:val="auto"/>
          <w:sz w:val="32"/>
          <w:szCs w:val="32"/>
          <w:highlight w:val="none"/>
          <w:u w:val="single"/>
          <w:shd w:val="clear" w:color="auto" w:fill="FFFFFF"/>
        </w:rPr>
        <w:t>四川省眉山市仁寿县视高街道钢铁水厂</w:t>
      </w:r>
      <w:r>
        <w:rPr>
          <w:rFonts w:ascii="Times New Roman" w:hAnsi="Times New Roman" w:eastAsia="仿宋_GB2312" w:cs="Times New Roman"/>
          <w:color w:val="auto"/>
          <w:sz w:val="32"/>
          <w:szCs w:val="32"/>
          <w:highlight w:val="none"/>
          <w:shd w:val="clear" w:color="auto" w:fill="FFFFFF"/>
        </w:rPr>
        <w:t>     </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邮  编：</w:t>
      </w:r>
      <w:r>
        <w:rPr>
          <w:rFonts w:hint="eastAsia" w:ascii="Times New Roman" w:hAnsi="Times New Roman" w:eastAsia="仿宋_GB2312" w:cs="Times New Roman"/>
          <w:color w:val="auto"/>
          <w:sz w:val="32"/>
          <w:szCs w:val="32"/>
          <w:highlight w:val="none"/>
          <w:u w:val="single"/>
          <w:shd w:val="clear" w:color="auto" w:fill="FFFFFF"/>
        </w:rPr>
        <w:t>620564</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联系人：</w:t>
      </w:r>
      <w:r>
        <w:rPr>
          <w:rFonts w:hint="eastAsia" w:ascii="Times New Roman" w:hAnsi="Times New Roman" w:eastAsia="仿宋_GB2312" w:cs="Times New Roman"/>
          <w:color w:val="auto"/>
          <w:sz w:val="32"/>
          <w:szCs w:val="32"/>
          <w:highlight w:val="none"/>
          <w:u w:val="single"/>
          <w:shd w:val="clear" w:color="auto" w:fill="FFFFFF"/>
          <w:lang w:val="en-US" w:eastAsia="zh-CN"/>
        </w:rPr>
        <w:t>张老师</w:t>
      </w:r>
      <w:r>
        <w:rPr>
          <w:rFonts w:ascii="Times New Roman" w:hAnsi="Times New Roman" w:eastAsia="仿宋_GB2312" w:cs="Times New Roman"/>
          <w:color w:val="auto"/>
          <w:sz w:val="32"/>
          <w:szCs w:val="32"/>
          <w:highlight w:val="none"/>
          <w:shd w:val="clear" w:color="auto" w:fill="FFFFFF"/>
        </w:rPr>
        <w:br w:type="textWrapping"/>
      </w:r>
      <w:r>
        <w:rPr>
          <w:rFonts w:ascii="Times New Roman" w:hAnsi="Times New Roman" w:eastAsia="仿宋_GB2312" w:cs="Times New Roman"/>
          <w:color w:val="auto"/>
          <w:sz w:val="32"/>
          <w:szCs w:val="32"/>
          <w:highlight w:val="none"/>
          <w:shd w:val="clear" w:color="auto" w:fill="FFFFFF"/>
        </w:rPr>
        <w:t>电  话：</w:t>
      </w:r>
      <w:r>
        <w:rPr>
          <w:rFonts w:ascii="Times New Roman" w:hAnsi="Times New Roman" w:eastAsia="仿宋_GB2312" w:cs="Times New Roman"/>
          <w:color w:val="auto"/>
          <w:sz w:val="32"/>
          <w:szCs w:val="32"/>
          <w:highlight w:val="none"/>
          <w:u w:val="single"/>
          <w:shd w:val="clear" w:color="auto" w:fill="FFFFFF"/>
        </w:rPr>
        <w:t> </w:t>
      </w:r>
      <w:r>
        <w:rPr>
          <w:rFonts w:ascii="Times New Roman" w:hAnsi="Times New Roman" w:eastAsia="仿宋_GB2312" w:cs="Times New Roman"/>
          <w:color w:val="333333"/>
          <w:sz w:val="32"/>
          <w:szCs w:val="32"/>
          <w:highlight w:val="none"/>
          <w:u w:val="single"/>
          <w:shd w:val="clear" w:color="auto" w:fill="FFFFFF"/>
        </w:rPr>
        <w:t>028-36829922</w:t>
      </w:r>
      <w:r>
        <w:rPr>
          <w:rFonts w:ascii="Times New Roman" w:hAnsi="Times New Roman" w:eastAsia="仿宋_GB2312" w:cs="Times New Roman"/>
          <w:color w:val="auto"/>
          <w:sz w:val="32"/>
          <w:szCs w:val="32"/>
          <w:highlight w:val="none"/>
          <w:u w:val="single"/>
          <w:shd w:val="clear" w:color="auto" w:fill="FFFFFF"/>
        </w:rPr>
        <w:br w:type="textWrapping"/>
      </w:r>
      <w:r>
        <w:rPr>
          <w:rFonts w:ascii="Times New Roman" w:hAnsi="Times New Roman" w:eastAsia="仿宋_GB2312" w:cs="Times New Roman"/>
          <w:color w:val="auto"/>
          <w:sz w:val="32"/>
          <w:szCs w:val="32"/>
          <w:highlight w:val="none"/>
          <w:shd w:val="clear" w:color="auto" w:fill="FFFFFF"/>
        </w:rPr>
        <w:t>传  真： </w:t>
      </w:r>
      <w:r>
        <w:rPr>
          <w:rFonts w:ascii="Times New Roman" w:hAnsi="Times New Roman" w:eastAsia="仿宋_GB2312" w:cs="Times New Roman"/>
          <w:color w:val="auto"/>
          <w:sz w:val="32"/>
          <w:szCs w:val="32"/>
          <w:highlight w:val="none"/>
          <w:u w:val="single"/>
          <w:shd w:val="clear" w:color="auto" w:fill="FFFFFF"/>
        </w:rPr>
        <w:t xml:space="preserve">      /         </w:t>
      </w:r>
    </w:p>
    <w:p>
      <w:pPr>
        <w:spacing w:line="580" w:lineRule="exact"/>
        <w:jc w:val="left"/>
        <w:rPr>
          <w:rFonts w:ascii="Times New Roman" w:hAnsi="Times New Roman" w:eastAsia="宋体" w:cs="Times New Roman"/>
          <w:b/>
          <w:bCs/>
          <w:color w:val="auto"/>
          <w:sz w:val="32"/>
          <w:szCs w:val="32"/>
          <w:highlight w:val="none"/>
          <w:shd w:val="clear" w:color="auto" w:fill="FFFFFF"/>
        </w:rPr>
      </w:pPr>
      <w:r>
        <w:rPr>
          <w:rFonts w:ascii="Times New Roman" w:hAnsi="Times New Roman" w:eastAsia="仿宋_GB2312" w:cs="Times New Roman"/>
          <w:color w:val="auto"/>
          <w:sz w:val="32"/>
          <w:szCs w:val="32"/>
          <w:highlight w:val="none"/>
          <w:shd w:val="clear" w:color="auto" w:fill="FFFFFF"/>
        </w:rPr>
        <w:t>电子邮件：</w:t>
      </w:r>
      <w:r>
        <w:rPr>
          <w:rFonts w:hint="eastAsia" w:ascii="Times New Roman" w:hAnsi="Times New Roman" w:eastAsia="仿宋_GB2312" w:cs="Times New Roman"/>
          <w:color w:val="auto"/>
          <w:sz w:val="32"/>
          <w:szCs w:val="32"/>
          <w:highlight w:val="none"/>
          <w:u w:val="single"/>
          <w:shd w:val="clear" w:color="auto" w:fill="FFFFFF"/>
          <w:lang w:val="en-US" w:eastAsia="zh-CN"/>
        </w:rPr>
        <w:t>562746616</w:t>
      </w:r>
      <w:r>
        <w:rPr>
          <w:rFonts w:hint="eastAsia" w:ascii="Times New Roman" w:hAnsi="Times New Roman" w:eastAsia="仿宋_GB2312" w:cs="Times New Roman"/>
          <w:color w:val="auto"/>
          <w:sz w:val="32"/>
          <w:szCs w:val="32"/>
          <w:highlight w:val="none"/>
          <w:u w:val="single"/>
          <w:shd w:val="clear" w:color="auto" w:fill="FFFFFF"/>
        </w:rPr>
        <w:t>@qq.com</w:t>
      </w:r>
      <w:r>
        <w:rPr>
          <w:rFonts w:ascii="Times New Roman" w:hAnsi="Times New Roman" w:eastAsia="仿宋_GB2312" w:cs="Times New Roman"/>
          <w:color w:val="auto"/>
          <w:sz w:val="32"/>
          <w:szCs w:val="32"/>
          <w:highlight w:val="none"/>
          <w:shd w:val="clear" w:color="auto" w:fill="FFFFFF"/>
        </w:rPr>
        <w:t>     </w:t>
      </w:r>
    </w:p>
    <w:sectPr>
      <w:footerReference r:id="rId3" w:type="default"/>
      <w:pgSz w:w="11906" w:h="16838"/>
      <w:pgMar w:top="2098" w:right="1474" w:bottom="192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59690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6900" cy="3365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pt;height:26.5pt;width:47pt;mso-position-horizontal:outside;mso-position-horizontal-relative:margin;z-index:251659264;mso-width-relative:page;mso-height-relative:page;" filled="f" stroked="f" coordsize="21600,21600" o:gfxdata="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B8e4nzYAAAACgEAAA8AAAAAAAAAAQAgAAAAIgAAAGRycy9kb3ducmV2&#10;LnhtbFBLAQIUABQAAAAIAIdO4kDfpcvb4AIAACQGAAAOAAAAAAAAAAEAIAAAACcBAABkcnMvZTJv&#10;RG9jLnhtbFBLBQYAAAAABgAGAFkBAAB5Bg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74402"/>
    <w:multiLevelType w:val="singleLevel"/>
    <w:tmpl w:val="475744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MzA3OTA2MTY3MmJhZjIwMmVlNWZjMjUzNGM3ZTMifQ=="/>
  </w:docVars>
  <w:rsids>
    <w:rsidRoot w:val="00996155"/>
    <w:rsid w:val="0004272E"/>
    <w:rsid w:val="000604BA"/>
    <w:rsid w:val="000A6F91"/>
    <w:rsid w:val="000B7AFB"/>
    <w:rsid w:val="000E23DC"/>
    <w:rsid w:val="000E7CE9"/>
    <w:rsid w:val="00142D6E"/>
    <w:rsid w:val="0018493E"/>
    <w:rsid w:val="001A40E3"/>
    <w:rsid w:val="001E11C1"/>
    <w:rsid w:val="002558D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52BC4"/>
    <w:rsid w:val="00B958F5"/>
    <w:rsid w:val="00BF5A79"/>
    <w:rsid w:val="00C01A00"/>
    <w:rsid w:val="00C027D5"/>
    <w:rsid w:val="00C1271B"/>
    <w:rsid w:val="00C43053"/>
    <w:rsid w:val="00C5058B"/>
    <w:rsid w:val="00C757D1"/>
    <w:rsid w:val="00C976AC"/>
    <w:rsid w:val="00CA0ED7"/>
    <w:rsid w:val="00D24C0F"/>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520F37"/>
    <w:rsid w:val="01666FFC"/>
    <w:rsid w:val="01C723B7"/>
    <w:rsid w:val="01D034F5"/>
    <w:rsid w:val="021741D5"/>
    <w:rsid w:val="02293E8C"/>
    <w:rsid w:val="02B66332"/>
    <w:rsid w:val="03292FF8"/>
    <w:rsid w:val="03323BF2"/>
    <w:rsid w:val="03FE6AD7"/>
    <w:rsid w:val="040E5974"/>
    <w:rsid w:val="04617274"/>
    <w:rsid w:val="05F87769"/>
    <w:rsid w:val="062C741D"/>
    <w:rsid w:val="06CA3D3E"/>
    <w:rsid w:val="06EE15A2"/>
    <w:rsid w:val="074C7E9D"/>
    <w:rsid w:val="0762675B"/>
    <w:rsid w:val="083663A0"/>
    <w:rsid w:val="08EC3A95"/>
    <w:rsid w:val="090D7BD9"/>
    <w:rsid w:val="099F334D"/>
    <w:rsid w:val="0AA85CB8"/>
    <w:rsid w:val="0D6B5E1E"/>
    <w:rsid w:val="0D79464E"/>
    <w:rsid w:val="0E8670EE"/>
    <w:rsid w:val="0EA913ED"/>
    <w:rsid w:val="0ECB6F81"/>
    <w:rsid w:val="0F566461"/>
    <w:rsid w:val="0F571BC3"/>
    <w:rsid w:val="0F625791"/>
    <w:rsid w:val="0F8C26B9"/>
    <w:rsid w:val="0F9E582B"/>
    <w:rsid w:val="0FE1169B"/>
    <w:rsid w:val="105C794B"/>
    <w:rsid w:val="11222B7C"/>
    <w:rsid w:val="11BE24C2"/>
    <w:rsid w:val="12396910"/>
    <w:rsid w:val="123F334E"/>
    <w:rsid w:val="12492C39"/>
    <w:rsid w:val="128F7F71"/>
    <w:rsid w:val="12AA67EE"/>
    <w:rsid w:val="131B68ED"/>
    <w:rsid w:val="13B82F0C"/>
    <w:rsid w:val="144E40B6"/>
    <w:rsid w:val="145B0700"/>
    <w:rsid w:val="14F72000"/>
    <w:rsid w:val="15FD6849"/>
    <w:rsid w:val="16064511"/>
    <w:rsid w:val="16F40DF8"/>
    <w:rsid w:val="17221880"/>
    <w:rsid w:val="179367C7"/>
    <w:rsid w:val="17B43CBC"/>
    <w:rsid w:val="17EE7EE3"/>
    <w:rsid w:val="17F43647"/>
    <w:rsid w:val="18255E61"/>
    <w:rsid w:val="18754136"/>
    <w:rsid w:val="18AD25BF"/>
    <w:rsid w:val="18EC2A87"/>
    <w:rsid w:val="19067FAC"/>
    <w:rsid w:val="1924184E"/>
    <w:rsid w:val="196A0D31"/>
    <w:rsid w:val="19BC2149"/>
    <w:rsid w:val="1A065D66"/>
    <w:rsid w:val="1A096EC5"/>
    <w:rsid w:val="1AA70F7A"/>
    <w:rsid w:val="1AE419D3"/>
    <w:rsid w:val="1B1A7868"/>
    <w:rsid w:val="1B307278"/>
    <w:rsid w:val="1B567027"/>
    <w:rsid w:val="1C0F0EE9"/>
    <w:rsid w:val="1CA36E82"/>
    <w:rsid w:val="1CF16908"/>
    <w:rsid w:val="1E6F23E5"/>
    <w:rsid w:val="1F2E3E05"/>
    <w:rsid w:val="1FC542B9"/>
    <w:rsid w:val="20327574"/>
    <w:rsid w:val="20B57E87"/>
    <w:rsid w:val="20EA3552"/>
    <w:rsid w:val="21156B08"/>
    <w:rsid w:val="21625AFD"/>
    <w:rsid w:val="21690C01"/>
    <w:rsid w:val="22696E84"/>
    <w:rsid w:val="233560DF"/>
    <w:rsid w:val="23C45027"/>
    <w:rsid w:val="23D70685"/>
    <w:rsid w:val="242023D2"/>
    <w:rsid w:val="24AB5C5E"/>
    <w:rsid w:val="25281240"/>
    <w:rsid w:val="25725768"/>
    <w:rsid w:val="25ED1E01"/>
    <w:rsid w:val="25F039C4"/>
    <w:rsid w:val="260F18EE"/>
    <w:rsid w:val="261B5929"/>
    <w:rsid w:val="2626661B"/>
    <w:rsid w:val="26C174B2"/>
    <w:rsid w:val="27447DA0"/>
    <w:rsid w:val="27626B2C"/>
    <w:rsid w:val="27BF5938"/>
    <w:rsid w:val="28A94654"/>
    <w:rsid w:val="28E73FF9"/>
    <w:rsid w:val="29A01D51"/>
    <w:rsid w:val="29A42042"/>
    <w:rsid w:val="2A7F593B"/>
    <w:rsid w:val="2A8267C6"/>
    <w:rsid w:val="2ADE1BF3"/>
    <w:rsid w:val="2AE47D54"/>
    <w:rsid w:val="2AFF52F4"/>
    <w:rsid w:val="2BBE207D"/>
    <w:rsid w:val="2C026821"/>
    <w:rsid w:val="2CCE11A9"/>
    <w:rsid w:val="2CF22187"/>
    <w:rsid w:val="2D1A725A"/>
    <w:rsid w:val="2D3030C2"/>
    <w:rsid w:val="2D516AC7"/>
    <w:rsid w:val="2D556B95"/>
    <w:rsid w:val="2D776454"/>
    <w:rsid w:val="2D8A1D61"/>
    <w:rsid w:val="2D8D3ECA"/>
    <w:rsid w:val="2DBD19D0"/>
    <w:rsid w:val="2E0F7FD6"/>
    <w:rsid w:val="2ED91747"/>
    <w:rsid w:val="2F294039"/>
    <w:rsid w:val="2F2A0BDD"/>
    <w:rsid w:val="2FC02051"/>
    <w:rsid w:val="300A7A53"/>
    <w:rsid w:val="30362245"/>
    <w:rsid w:val="30843F9C"/>
    <w:rsid w:val="30C746A1"/>
    <w:rsid w:val="311512D6"/>
    <w:rsid w:val="31322DFC"/>
    <w:rsid w:val="31772558"/>
    <w:rsid w:val="31FA6DEA"/>
    <w:rsid w:val="326A4893"/>
    <w:rsid w:val="3270404B"/>
    <w:rsid w:val="3289275F"/>
    <w:rsid w:val="335624D3"/>
    <w:rsid w:val="33856BA1"/>
    <w:rsid w:val="338A2246"/>
    <w:rsid w:val="338C389D"/>
    <w:rsid w:val="33AE58FD"/>
    <w:rsid w:val="349626BB"/>
    <w:rsid w:val="35473E29"/>
    <w:rsid w:val="361919D6"/>
    <w:rsid w:val="36863473"/>
    <w:rsid w:val="36BB6918"/>
    <w:rsid w:val="36E30D66"/>
    <w:rsid w:val="3725798F"/>
    <w:rsid w:val="38E55BFC"/>
    <w:rsid w:val="390E7460"/>
    <w:rsid w:val="39125691"/>
    <w:rsid w:val="3A2B2AA0"/>
    <w:rsid w:val="3A49226C"/>
    <w:rsid w:val="3A9B3C77"/>
    <w:rsid w:val="3AE25812"/>
    <w:rsid w:val="3B0A02FF"/>
    <w:rsid w:val="3C5034FD"/>
    <w:rsid w:val="3CBB77C8"/>
    <w:rsid w:val="3D632D03"/>
    <w:rsid w:val="3DC64491"/>
    <w:rsid w:val="3E4F0258"/>
    <w:rsid w:val="3FC0481F"/>
    <w:rsid w:val="3FD2709B"/>
    <w:rsid w:val="3FE97C7A"/>
    <w:rsid w:val="3FF01FE4"/>
    <w:rsid w:val="40141B95"/>
    <w:rsid w:val="40CF1130"/>
    <w:rsid w:val="40FB0688"/>
    <w:rsid w:val="41AA0AF9"/>
    <w:rsid w:val="430D4AF7"/>
    <w:rsid w:val="43927675"/>
    <w:rsid w:val="44006D4C"/>
    <w:rsid w:val="442A5F10"/>
    <w:rsid w:val="447A0054"/>
    <w:rsid w:val="44BF6175"/>
    <w:rsid w:val="45175EBE"/>
    <w:rsid w:val="45217784"/>
    <w:rsid w:val="45D51A50"/>
    <w:rsid w:val="46327DA1"/>
    <w:rsid w:val="464854ED"/>
    <w:rsid w:val="465025F0"/>
    <w:rsid w:val="473305F6"/>
    <w:rsid w:val="478D428E"/>
    <w:rsid w:val="47A20FA6"/>
    <w:rsid w:val="47CA7D9C"/>
    <w:rsid w:val="4813257B"/>
    <w:rsid w:val="48FB12C6"/>
    <w:rsid w:val="491C2B75"/>
    <w:rsid w:val="49731256"/>
    <w:rsid w:val="49BF718C"/>
    <w:rsid w:val="49D15E99"/>
    <w:rsid w:val="49F8260D"/>
    <w:rsid w:val="4A1739CD"/>
    <w:rsid w:val="4A2C2648"/>
    <w:rsid w:val="4A331B12"/>
    <w:rsid w:val="4B650E12"/>
    <w:rsid w:val="4C1375B9"/>
    <w:rsid w:val="4CC56F7B"/>
    <w:rsid w:val="4D4C3002"/>
    <w:rsid w:val="4D550353"/>
    <w:rsid w:val="4D5A32E7"/>
    <w:rsid w:val="4D6139FC"/>
    <w:rsid w:val="4E55752A"/>
    <w:rsid w:val="4EE9663D"/>
    <w:rsid w:val="4EFC0634"/>
    <w:rsid w:val="4F1168C1"/>
    <w:rsid w:val="4F5D1650"/>
    <w:rsid w:val="4FFE2A46"/>
    <w:rsid w:val="50AA0E23"/>
    <w:rsid w:val="50B22854"/>
    <w:rsid w:val="51AD793D"/>
    <w:rsid w:val="51B35EA7"/>
    <w:rsid w:val="51B45C93"/>
    <w:rsid w:val="526E3DA7"/>
    <w:rsid w:val="526E629A"/>
    <w:rsid w:val="529231BE"/>
    <w:rsid w:val="52FF301C"/>
    <w:rsid w:val="536450FC"/>
    <w:rsid w:val="538A4AC9"/>
    <w:rsid w:val="53C866D5"/>
    <w:rsid w:val="54013B88"/>
    <w:rsid w:val="552A59D6"/>
    <w:rsid w:val="55E97550"/>
    <w:rsid w:val="561E2159"/>
    <w:rsid w:val="56346F9F"/>
    <w:rsid w:val="56643CB8"/>
    <w:rsid w:val="576B0043"/>
    <w:rsid w:val="57DD2699"/>
    <w:rsid w:val="58590F7E"/>
    <w:rsid w:val="58D80A47"/>
    <w:rsid w:val="59102D38"/>
    <w:rsid w:val="59644820"/>
    <w:rsid w:val="5B180CC2"/>
    <w:rsid w:val="5D0F01EA"/>
    <w:rsid w:val="5D6A27EE"/>
    <w:rsid w:val="5DEE13E8"/>
    <w:rsid w:val="5DF90215"/>
    <w:rsid w:val="5E9E19A7"/>
    <w:rsid w:val="5FCA52BF"/>
    <w:rsid w:val="5FEB1C14"/>
    <w:rsid w:val="60EF3A25"/>
    <w:rsid w:val="60FA4AA9"/>
    <w:rsid w:val="613D305D"/>
    <w:rsid w:val="6303304E"/>
    <w:rsid w:val="64993F64"/>
    <w:rsid w:val="649B38AD"/>
    <w:rsid w:val="64C2580E"/>
    <w:rsid w:val="64DD10E4"/>
    <w:rsid w:val="65EF4ACD"/>
    <w:rsid w:val="65F978FF"/>
    <w:rsid w:val="66121731"/>
    <w:rsid w:val="663422E6"/>
    <w:rsid w:val="66C13ADC"/>
    <w:rsid w:val="66E31EE7"/>
    <w:rsid w:val="6754762F"/>
    <w:rsid w:val="675B6D17"/>
    <w:rsid w:val="6813371B"/>
    <w:rsid w:val="683E150C"/>
    <w:rsid w:val="6863355A"/>
    <w:rsid w:val="695A2E18"/>
    <w:rsid w:val="69884986"/>
    <w:rsid w:val="69E929B3"/>
    <w:rsid w:val="69EB4BDC"/>
    <w:rsid w:val="6A29466B"/>
    <w:rsid w:val="6A935C7F"/>
    <w:rsid w:val="6BCA3D49"/>
    <w:rsid w:val="6C5A6E40"/>
    <w:rsid w:val="6C7E480C"/>
    <w:rsid w:val="6CE60925"/>
    <w:rsid w:val="6D060267"/>
    <w:rsid w:val="6E4268B2"/>
    <w:rsid w:val="6E90420F"/>
    <w:rsid w:val="6F2E03B4"/>
    <w:rsid w:val="708E757A"/>
    <w:rsid w:val="725235A6"/>
    <w:rsid w:val="737204BA"/>
    <w:rsid w:val="73846C11"/>
    <w:rsid w:val="74157E6A"/>
    <w:rsid w:val="74C067B1"/>
    <w:rsid w:val="74C330C7"/>
    <w:rsid w:val="74EE5B71"/>
    <w:rsid w:val="75C10969"/>
    <w:rsid w:val="75EA4833"/>
    <w:rsid w:val="760148A5"/>
    <w:rsid w:val="76835289"/>
    <w:rsid w:val="76D1720E"/>
    <w:rsid w:val="771E1099"/>
    <w:rsid w:val="77322503"/>
    <w:rsid w:val="77513DB8"/>
    <w:rsid w:val="77D8328C"/>
    <w:rsid w:val="77E3025C"/>
    <w:rsid w:val="78C547A3"/>
    <w:rsid w:val="794B64B5"/>
    <w:rsid w:val="795502D0"/>
    <w:rsid w:val="7B4A0F69"/>
    <w:rsid w:val="7B5D6F9B"/>
    <w:rsid w:val="7B9A6C2F"/>
    <w:rsid w:val="7BC8059B"/>
    <w:rsid w:val="7BDE741B"/>
    <w:rsid w:val="7CF6426C"/>
    <w:rsid w:val="7D9676A3"/>
    <w:rsid w:val="7E896CB3"/>
    <w:rsid w:val="7E8F6A02"/>
    <w:rsid w:val="7F5D18E2"/>
    <w:rsid w:val="7F60601A"/>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paragraph" w:customStyle="1" w:styleId="9">
    <w:name w:val="Default"/>
    <w:next w:val="1"/>
    <w:qFormat/>
    <w:uiPriority w:val="0"/>
    <w:pPr>
      <w:widowControl w:val="0"/>
    </w:pPr>
    <w:rPr>
      <w:rFonts w:ascii="宋体" w:hAnsi="Calibri" w:eastAsia="宋体" w:cs="Times New Roman"/>
      <w:color w:val="000000"/>
      <w:kern w:val="2"/>
      <w:sz w:val="24"/>
      <w:szCs w:val="24"/>
      <w:lang w:val="en-US" w:eastAsia="zh-CN" w:bidi="ar-SA"/>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 w:type="character" w:customStyle="1" w:styleId="11">
    <w:name w:val="页眉 字符"/>
    <w:basedOn w:val="7"/>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4"/>
    <w:autoRedefine/>
    <w:qFormat/>
    <w:uiPriority w:val="0"/>
    <w:rPr>
      <w:rFonts w:asciiTheme="minorHAnsi" w:hAnsiTheme="minorHAnsi" w:eastAsiaTheme="minorEastAsia" w:cstheme="minorBidi"/>
      <w:kern w:val="2"/>
      <w:sz w:val="18"/>
      <w:szCs w:val="18"/>
    </w:rPr>
  </w:style>
  <w:style w:type="paragraph" w:customStyle="1" w:styleId="13">
    <w:name w:val="列出段落1"/>
    <w:basedOn w:val="1"/>
    <w:autoRedefine/>
    <w:qFormat/>
    <w:uiPriority w:val="99"/>
    <w:pPr>
      <w:ind w:firstLine="420" w:firstLineChars="200"/>
    </w:pPr>
    <w:rPr>
      <w:rFonts w:ascii="Calibri" w:hAnsi="Calibri" w:eastAsia="宋体" w:cs="Calibri"/>
      <w:szCs w:val="21"/>
    </w:rPr>
  </w:style>
  <w:style w:type="paragraph" w:styleId="14">
    <w:name w:val="List Paragraph"/>
    <w:basedOn w:val="1"/>
    <w:qFormat/>
    <w:uiPriority w:val="99"/>
    <w:pPr>
      <w:ind w:firstLine="420" w:firstLineChars="200"/>
    </w:pPr>
  </w:style>
  <w:style w:type="paragraph" w:customStyle="1" w:styleId="15">
    <w:name w:val="UserStyle_0"/>
    <w:autoRedefine/>
    <w:qFormat/>
    <w:uiPriority w:val="0"/>
    <w:pPr>
      <w:spacing w:line="360" w:lineRule="auto"/>
      <w:jc w:val="center"/>
      <w:textAlignment w:val="baseline"/>
    </w:pPr>
    <w:rPr>
      <w:rFonts w:ascii="宋体" w:hAnsi="宋体" w:eastAsia="Times New Roman" w:cs="Times New Roman"/>
      <w:kern w:val="2"/>
      <w:sz w:val="21"/>
      <w:szCs w:val="21"/>
      <w:lang w:val="en-US" w:eastAsia="zh-CN" w:bidi="ar-SA"/>
    </w:rPr>
  </w:style>
  <w:style w:type="paragraph" w:customStyle="1" w:styleId="16">
    <w:name w:val="正文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1"/>
    <w:basedOn w:val="18"/>
    <w:autoRedefine/>
    <w:qFormat/>
    <w:uiPriority w:val="0"/>
    <w:pPr>
      <w:widowControl w:val="0"/>
      <w:jc w:val="both"/>
    </w:pPr>
    <w:rPr>
      <w:rFonts w:ascii="Calibri" w:hAnsi="Calibri"/>
      <w:kern w:val="2"/>
      <w:sz w:val="21"/>
      <w:szCs w:val="22"/>
      <w:lang w:val="en-US" w:eastAsia="zh-CN" w:bidi="ar-SA"/>
    </w:rPr>
  </w:style>
  <w:style w:type="paragraph" w:customStyle="1" w:styleId="18">
    <w:name w:val="Normal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1980</Words>
  <Characters>2074</Characters>
  <Lines>13</Lines>
  <Paragraphs>3</Paragraphs>
  <TotalTime>13</TotalTime>
  <ScaleCrop>false</ScaleCrop>
  <LinksUpToDate>false</LinksUpToDate>
  <CharactersWithSpaces>2136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WPS_1502774985</cp:lastModifiedBy>
  <cp:lastPrinted>2023-07-24T08:27:00Z</cp:lastPrinted>
  <dcterms:modified xsi:type="dcterms:W3CDTF">2024-03-25T07:10:36Z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5393D7DECFB045CDA95CCA4212EC30B0_13</vt:lpwstr>
  </property>
</Properties>
</file>