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default" w:ascii="Times New Roman" w:hAnsi="Times New Roman" w:eastAsia="方正小标宋简体" w:cs="Times New Roman"/>
          <w:color w:val="auto"/>
          <w:w w:val="100"/>
          <w:sz w:val="44"/>
          <w:szCs w:val="44"/>
          <w:highlight w:val="none"/>
          <w:shd w:val="clear" w:color="auto" w:fill="FFFFFF"/>
          <w:lang w:val="en-US" w:eastAsia="zh-CN"/>
        </w:rPr>
      </w:pPr>
      <w:bookmarkStart w:id="0" w:name="_GoBack"/>
      <w:r>
        <w:rPr>
          <w:rFonts w:hint="eastAsia" w:ascii="Times New Roman" w:hAnsi="Times New Roman" w:eastAsia="方正小标宋简体" w:cs="Times New Roman"/>
          <w:color w:val="auto"/>
          <w:w w:val="100"/>
          <w:sz w:val="44"/>
          <w:szCs w:val="44"/>
          <w:highlight w:val="none"/>
          <w:shd w:val="clear" w:color="auto" w:fill="FFFFFF"/>
          <w:lang w:val="en-US" w:eastAsia="zh-CN"/>
        </w:rPr>
        <w:t>眉山天府新区2024年视高第一水厂输水管新建项目勘察设计（含预算）服务</w:t>
      </w:r>
      <w:r>
        <w:rPr>
          <w:rFonts w:ascii="Times New Roman" w:hAnsi="Times New Roman" w:eastAsia="方正小标宋简体" w:cs="Times New Roman"/>
          <w:color w:val="auto"/>
          <w:w w:val="100"/>
          <w:sz w:val="44"/>
          <w:szCs w:val="44"/>
          <w:highlight w:val="none"/>
          <w:shd w:val="clear" w:color="auto" w:fill="FFFFFF"/>
        </w:rPr>
        <w:t>投标人须知</w:t>
      </w:r>
    </w:p>
    <w:bookmarkEnd w:id="0"/>
    <w:p>
      <w:pPr>
        <w:spacing w:line="580" w:lineRule="exact"/>
        <w:rPr>
          <w:rFonts w:ascii="Times New Roman" w:hAnsi="Times New Roman" w:eastAsia="宋体" w:cs="Times New Roman"/>
          <w:b/>
          <w:bCs/>
          <w:color w:val="auto"/>
          <w:sz w:val="32"/>
          <w:szCs w:val="32"/>
          <w:highlight w:val="none"/>
          <w:shd w:val="clear" w:color="auto" w:fill="FFFFFF"/>
        </w:rPr>
      </w:pPr>
    </w:p>
    <w:p>
      <w:pPr>
        <w:numPr>
          <w:ilvl w:val="0"/>
          <w:numId w:val="1"/>
        </w:numPr>
        <w:spacing w:line="580" w:lineRule="exact"/>
        <w:ind w:left="640" w:hanging="640" w:hangingChars="200"/>
        <w:rPr>
          <w:rFonts w:ascii="Times New Roman" w:hAnsi="Times New Roman" w:eastAsia="黑体" w:cs="Times New Roman"/>
          <w:color w:val="auto"/>
          <w:sz w:val="32"/>
          <w:szCs w:val="32"/>
          <w:highlight w:val="none"/>
          <w:shd w:val="clear" w:color="auto" w:fill="FFFFFF"/>
        </w:rPr>
      </w:pPr>
      <w:r>
        <w:rPr>
          <w:rFonts w:ascii="Times New Roman" w:hAnsi="Times New Roman" w:eastAsia="黑体" w:cs="Times New Roman"/>
          <w:color w:val="auto"/>
          <w:sz w:val="32"/>
          <w:szCs w:val="32"/>
          <w:highlight w:val="none"/>
          <w:shd w:val="clear" w:color="auto" w:fill="FFFFFF"/>
        </w:rPr>
        <w:t>项目概况</w:t>
      </w:r>
    </w:p>
    <w:p>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rPr>
        <w:t>1、项目名称：</w:t>
      </w:r>
      <w:r>
        <w:rPr>
          <w:rFonts w:hint="eastAsia" w:ascii="Times New Roman" w:hAnsi="Times New Roman" w:eastAsia="仿宋_GB2312" w:cs="Times New Roman"/>
          <w:color w:val="auto"/>
          <w:sz w:val="32"/>
          <w:szCs w:val="32"/>
          <w:highlight w:val="none"/>
          <w:shd w:val="clear" w:color="auto" w:fill="FFFFFF"/>
          <w:lang w:val="en-US" w:eastAsia="zh-CN"/>
        </w:rPr>
        <w:t>眉山天府新区2024年视高第一水厂输水管新建项目勘察设计（含预算）服务</w:t>
      </w:r>
      <w:r>
        <w:rPr>
          <w:rFonts w:hint="eastAsia" w:ascii="Times New Roman" w:hAnsi="Times New Roman" w:eastAsia="仿宋_GB2312" w:cs="Times New Roman"/>
          <w:color w:val="auto"/>
          <w:sz w:val="32"/>
          <w:szCs w:val="32"/>
          <w:highlight w:val="none"/>
          <w:shd w:val="clear" w:color="auto" w:fill="FFFFFF"/>
        </w:rPr>
        <w:t>。</w:t>
      </w:r>
    </w:p>
    <w:p>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rPr>
        <w:t>2、建设地点：眉山天府新区。  </w:t>
      </w:r>
    </w:p>
    <w:p>
      <w:pPr>
        <w:spacing w:line="580" w:lineRule="exact"/>
        <w:ind w:firstLine="640" w:firstLineChars="200"/>
        <w:rPr>
          <w:rFonts w:hint="default"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rPr>
        <w:t>3、</w:t>
      </w:r>
      <w:r>
        <w:rPr>
          <w:rFonts w:hint="eastAsia" w:ascii="Times New Roman" w:hAnsi="Times New Roman" w:eastAsia="仿宋_GB2312" w:cs="Times New Roman"/>
          <w:color w:val="auto"/>
          <w:sz w:val="32"/>
          <w:szCs w:val="32"/>
          <w:highlight w:val="none"/>
          <w:shd w:val="clear" w:color="auto" w:fill="FFFFFF"/>
          <w:lang w:val="en-US" w:eastAsia="zh-CN"/>
        </w:rPr>
        <w:t>项目概况</w:t>
      </w:r>
      <w:r>
        <w:rPr>
          <w:rFonts w:hint="eastAsia" w:ascii="Times New Roman" w:hAnsi="Times New Roman" w:eastAsia="仿宋_GB2312" w:cs="Times New Roman"/>
          <w:color w:val="auto"/>
          <w:sz w:val="32"/>
          <w:szCs w:val="32"/>
          <w:highlight w:val="none"/>
          <w:shd w:val="clear" w:color="auto" w:fill="FFFFFF"/>
        </w:rPr>
        <w:t>：该项目建设地址为眉山天府新区，建设内容如下</w:t>
      </w:r>
      <w:r>
        <w:rPr>
          <w:rFonts w:hint="eastAsia" w:ascii="Times New Roman" w:hAnsi="Times New Roman" w:eastAsia="仿宋_GB2312" w:cs="Times New Roman"/>
          <w:color w:val="auto"/>
          <w:sz w:val="32"/>
          <w:szCs w:val="32"/>
          <w:highlight w:val="none"/>
          <w:shd w:val="clear" w:color="auto" w:fill="FFFFFF"/>
          <w:lang w:eastAsia="zh-CN"/>
        </w:rPr>
        <w:t>：</w:t>
      </w:r>
      <w:r>
        <w:rPr>
          <w:rFonts w:hint="eastAsia" w:ascii="Times New Roman" w:hAnsi="Times New Roman" w:eastAsia="仿宋_GB2312" w:cs="Times New Roman"/>
          <w:color w:val="auto"/>
          <w:sz w:val="32"/>
          <w:szCs w:val="32"/>
          <w:highlight w:val="none"/>
          <w:shd w:val="clear" w:color="auto" w:fill="FFFFFF"/>
        </w:rPr>
        <w:t>在视高第一水厂和龙池寺水库之间新建DN500输水管道</w:t>
      </w:r>
      <w:r>
        <w:rPr>
          <w:rFonts w:hint="eastAsia" w:ascii="Times New Roman" w:hAnsi="Times New Roman" w:eastAsia="仿宋_GB2312" w:cs="Times New Roman"/>
          <w:color w:val="auto"/>
          <w:sz w:val="32"/>
          <w:szCs w:val="32"/>
          <w:highlight w:val="none"/>
          <w:shd w:val="clear" w:color="auto" w:fill="FFFFFF"/>
        </w:rPr>
        <w:t>约1900米，供水管材采用涂塑钢管</w:t>
      </w:r>
      <w:r>
        <w:rPr>
          <w:rFonts w:hint="default" w:ascii="Times New Roman" w:hAnsi="Times New Roman" w:eastAsia="仿宋_GB2312" w:cs="Times New Roman"/>
          <w:color w:val="auto"/>
          <w:sz w:val="32"/>
          <w:szCs w:val="32"/>
          <w:highlight w:val="none"/>
          <w:shd w:val="clear" w:color="auto" w:fill="FFFFFF"/>
          <w:lang w:val="en-US" w:eastAsia="zh-CN"/>
        </w:rPr>
        <w:t>。</w:t>
      </w:r>
    </w:p>
    <w:p>
      <w:pPr>
        <w:spacing w:line="580" w:lineRule="exact"/>
        <w:ind w:firstLine="640" w:firstLineChars="200"/>
        <w:rPr>
          <w:rFonts w:hint="eastAsia"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eastAsia="仿宋_GB2312" w:cs="Times New Roman"/>
          <w:color w:val="auto"/>
          <w:sz w:val="32"/>
          <w:szCs w:val="32"/>
          <w:highlight w:val="none"/>
          <w:shd w:val="clear" w:color="auto" w:fill="FFFFFF"/>
        </w:rPr>
        <w:t>4、招标范围</w:t>
      </w:r>
      <w:r>
        <w:rPr>
          <w:rFonts w:hint="eastAsia" w:ascii="Times New Roman" w:hAnsi="Times New Roman" w:eastAsia="仿宋_GB2312" w:cs="Times New Roman"/>
          <w:color w:val="auto"/>
          <w:sz w:val="32"/>
          <w:szCs w:val="32"/>
          <w:highlight w:val="none"/>
          <w:shd w:val="clear" w:color="auto" w:fill="FFFFFF"/>
          <w:lang w:val="en-US" w:eastAsia="zh-CN"/>
        </w:rPr>
        <w:t>：</w:t>
      </w:r>
    </w:p>
    <w:p>
      <w:pPr>
        <w:spacing w:line="580" w:lineRule="exact"/>
        <w:ind w:firstLine="640" w:firstLineChars="200"/>
        <w:rPr>
          <w:rFonts w:hint="default"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eastAsia="仿宋_GB2312" w:cs="Times New Roman"/>
          <w:color w:val="auto"/>
          <w:sz w:val="32"/>
          <w:szCs w:val="32"/>
          <w:highlight w:val="none"/>
          <w:shd w:val="clear" w:color="auto" w:fill="FFFFFF"/>
          <w:lang w:val="en-US" w:eastAsia="zh-CN"/>
        </w:rPr>
        <w:t>（1）勘察服务包括但不限于以下工作内容：建设规模所示</w:t>
      </w:r>
      <w:r>
        <w:rPr>
          <w:rFonts w:hint="eastAsia" w:ascii="Times New Roman" w:hAnsi="Times New Roman" w:eastAsia="仿宋_GB2312" w:cs="Times New Roman"/>
          <w:color w:val="auto"/>
          <w:kern w:val="2"/>
          <w:sz w:val="32"/>
          <w:szCs w:val="32"/>
          <w:highlight w:val="none"/>
          <w:shd w:val="clear" w:color="auto" w:fill="FFFFFF"/>
          <w:lang w:val="en-US" w:eastAsia="zh-CN" w:bidi="ar-SA"/>
        </w:rPr>
        <w:t>的全部勘察、测绘工作（包含但不限于地质构造、地层结构、岩土工程特性等相关工作内容，并提供完整勘察报告、测地形图、并配合设计单位完成该工程必要工作），按招标人要求完成必要的勘察、测绘评审或审查工作，提供项目建设必须的勘察、测绘成果及提供后续服务等。</w:t>
      </w:r>
    </w:p>
    <w:p>
      <w:pPr>
        <w:pStyle w:val="16"/>
        <w:spacing w:before="120" w:beforeLines="50" w:line="360" w:lineRule="auto"/>
        <w:ind w:firstLine="640" w:firstLineChars="200"/>
        <w:rPr>
          <w:rFonts w:hint="default" w:ascii="Times New Roman" w:hAnsi="Times New Roman" w:eastAsia="仿宋_GB2312" w:cs="Times New Roman"/>
          <w:color w:val="auto"/>
          <w:kern w:val="2"/>
          <w:sz w:val="32"/>
          <w:szCs w:val="32"/>
          <w:highlight w:val="none"/>
          <w:shd w:val="clear" w:color="auto" w:fill="FFFFFF"/>
          <w:lang w:val="en-US" w:eastAsia="zh-CN" w:bidi="ar-SA"/>
        </w:rPr>
      </w:pPr>
      <w:r>
        <w:rPr>
          <w:rFonts w:hint="eastAsia" w:ascii="Times New Roman" w:hAnsi="Times New Roman" w:eastAsia="仿宋_GB2312" w:cs="Times New Roman"/>
          <w:color w:val="auto"/>
          <w:sz w:val="32"/>
          <w:szCs w:val="32"/>
          <w:highlight w:val="none"/>
          <w:shd w:val="clear" w:color="auto" w:fill="FFFFFF"/>
          <w:lang w:eastAsia="zh-CN"/>
        </w:rPr>
        <w:t>（</w:t>
      </w:r>
      <w:r>
        <w:rPr>
          <w:rFonts w:hint="eastAsia" w:ascii="Times New Roman" w:hAnsi="Times New Roman" w:eastAsia="仿宋_GB2312" w:cs="Times New Roman"/>
          <w:color w:val="auto"/>
          <w:sz w:val="32"/>
          <w:szCs w:val="32"/>
          <w:highlight w:val="none"/>
          <w:shd w:val="clear" w:color="auto" w:fill="FFFFFF"/>
          <w:lang w:val="en-US" w:eastAsia="zh-CN"/>
        </w:rPr>
        <w:t>2）</w:t>
      </w:r>
      <w:r>
        <w:rPr>
          <w:rFonts w:hint="eastAsia" w:ascii="Times New Roman" w:hAnsi="Times New Roman" w:eastAsia="仿宋_GB2312" w:cs="Times New Roman"/>
          <w:color w:val="auto"/>
          <w:kern w:val="2"/>
          <w:sz w:val="32"/>
          <w:szCs w:val="32"/>
          <w:highlight w:val="none"/>
          <w:shd w:val="clear" w:color="auto" w:fill="FFFFFF"/>
          <w:lang w:val="en-US" w:eastAsia="zh-CN" w:bidi="ar-SA"/>
        </w:rPr>
        <w:t>设计预算服务包括但不限于以下工作内容：方案设计、初步设计、施工图设计、专项方案和专项设计、</w:t>
      </w:r>
      <w:r>
        <w:rPr>
          <w:rFonts w:hint="default" w:ascii="Times New Roman" w:hAnsi="Times New Roman" w:eastAsia="仿宋_GB2312" w:cs="Times New Roman"/>
          <w:color w:val="auto"/>
          <w:kern w:val="2"/>
          <w:sz w:val="32"/>
          <w:szCs w:val="32"/>
          <w:highlight w:val="none"/>
          <w:shd w:val="clear" w:color="auto" w:fill="FFFFFF"/>
          <w:lang w:val="en-US" w:eastAsia="zh-CN" w:bidi="ar-SA"/>
        </w:rPr>
        <w:t>施工图预算及招标控制价编制以及招标控制价评审后的招标工程量清单编制</w:t>
      </w:r>
      <w:r>
        <w:rPr>
          <w:rFonts w:hint="eastAsia" w:ascii="Times New Roman" w:hAnsi="Times New Roman" w:eastAsia="仿宋_GB2312" w:cs="Times New Roman"/>
          <w:color w:val="auto"/>
          <w:kern w:val="2"/>
          <w:sz w:val="32"/>
          <w:szCs w:val="32"/>
          <w:highlight w:val="none"/>
          <w:shd w:val="clear" w:color="auto" w:fill="FFFFFF"/>
          <w:lang w:val="en-US" w:eastAsia="zh-CN" w:bidi="ar-SA"/>
        </w:rPr>
        <w:t>，按招标人要求提供各阶段符合要求的设计成果并通过审查，配合施工单位完成该工程必要工作，配合图审单位完成该项目相关图审工作；招标工程量清单编制应满足招标要求；涉及到工作内容的相关评审费用由中标人承担。</w:t>
      </w:r>
    </w:p>
    <w:p>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rPr>
        <w:t>5、最高限价：</w:t>
      </w:r>
      <w:r>
        <w:rPr>
          <w:rFonts w:hint="eastAsia" w:ascii="Times New Roman" w:hAnsi="Times New Roman" w:eastAsia="仿宋_GB2312" w:cs="Times New Roman"/>
          <w:color w:val="auto"/>
          <w:sz w:val="32"/>
          <w:szCs w:val="32"/>
          <w:highlight w:val="none"/>
          <w:shd w:val="clear" w:color="auto" w:fill="FFFFFF"/>
          <w:lang w:val="en-US" w:eastAsia="zh-CN"/>
        </w:rPr>
        <w:t>101405.00元（含税）</w:t>
      </w:r>
      <w:r>
        <w:rPr>
          <w:rFonts w:hint="eastAsia" w:ascii="Times New Roman" w:hAnsi="Times New Roman" w:eastAsia="仿宋_GB2312" w:cs="Times New Roman"/>
          <w:color w:val="auto"/>
          <w:sz w:val="32"/>
          <w:szCs w:val="32"/>
          <w:highlight w:val="none"/>
          <w:shd w:val="clear" w:color="auto" w:fill="FFFFFF"/>
        </w:rPr>
        <w:t>。</w:t>
      </w:r>
    </w:p>
    <w:p>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rPr>
        <w:t>6、资金来源：</w:t>
      </w:r>
      <w:r>
        <w:rPr>
          <w:rFonts w:hint="eastAsia" w:ascii="Times New Roman" w:hAnsi="Times New Roman" w:eastAsia="仿宋_GB2312" w:cs="Times New Roman"/>
          <w:color w:val="auto"/>
          <w:sz w:val="32"/>
          <w:szCs w:val="32"/>
          <w:highlight w:val="none"/>
          <w:shd w:val="clear" w:color="auto" w:fill="FFFFFF"/>
          <w:lang w:eastAsia="zh-CN"/>
        </w:rPr>
        <w:t>企业自筹</w:t>
      </w:r>
      <w:r>
        <w:rPr>
          <w:rFonts w:hint="eastAsia" w:ascii="Times New Roman" w:hAnsi="Times New Roman" w:eastAsia="仿宋_GB2312" w:cs="Times New Roman"/>
          <w:color w:val="auto"/>
          <w:sz w:val="32"/>
          <w:szCs w:val="32"/>
          <w:highlight w:val="none"/>
          <w:shd w:val="clear" w:color="auto" w:fill="FFFFFF"/>
        </w:rPr>
        <w:t> 。</w:t>
      </w:r>
    </w:p>
    <w:p>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lang w:val="en-US" w:eastAsia="zh-CN"/>
        </w:rPr>
        <w:t>7</w:t>
      </w:r>
      <w:r>
        <w:rPr>
          <w:rFonts w:hint="eastAsia" w:ascii="Times New Roman" w:hAnsi="Times New Roman" w:eastAsia="仿宋_GB2312" w:cs="Times New Roman"/>
          <w:color w:val="auto"/>
          <w:sz w:val="32"/>
          <w:szCs w:val="32"/>
          <w:highlight w:val="none"/>
          <w:shd w:val="clear" w:color="auto" w:fill="FFFFFF"/>
        </w:rPr>
        <w:t>、竞价方式：</w:t>
      </w:r>
      <w:r>
        <w:rPr>
          <w:rFonts w:hint="eastAsia" w:ascii="Times New Roman" w:hAnsi="Times New Roman" w:eastAsia="仿宋_GB2312" w:cs="Times New Roman"/>
          <w:color w:val="auto"/>
          <w:sz w:val="32"/>
          <w:szCs w:val="32"/>
          <w:highlight w:val="none"/>
          <w:shd w:val="clear" w:color="auto" w:fill="FFFFFF"/>
          <w:lang w:eastAsia="zh-CN"/>
        </w:rPr>
        <w:t>竞价，</w:t>
      </w:r>
      <w:r>
        <w:rPr>
          <w:rFonts w:hint="eastAsia" w:ascii="Times New Roman" w:hAnsi="Times New Roman" w:eastAsia="仿宋_GB2312" w:cs="Times New Roman"/>
          <w:color w:val="auto"/>
          <w:sz w:val="32"/>
          <w:szCs w:val="32"/>
          <w:highlight w:val="none"/>
          <w:shd w:val="clear" w:color="auto" w:fill="FFFFFF"/>
        </w:rPr>
        <w:t>二轮报价。</w:t>
      </w:r>
    </w:p>
    <w:p>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lang w:val="en-US" w:eastAsia="zh-CN"/>
        </w:rPr>
        <w:t>8</w:t>
      </w:r>
      <w:r>
        <w:rPr>
          <w:rFonts w:hint="eastAsia" w:ascii="Times New Roman" w:hAnsi="Times New Roman" w:eastAsia="仿宋_GB2312" w:cs="Times New Roman"/>
          <w:color w:val="auto"/>
          <w:sz w:val="32"/>
          <w:szCs w:val="32"/>
          <w:highlight w:val="none"/>
          <w:shd w:val="clear" w:color="auto" w:fill="FFFFFF"/>
        </w:rPr>
        <w:t>、服务期限：</w:t>
      </w:r>
      <w:r>
        <w:rPr>
          <w:rFonts w:hint="eastAsia" w:ascii="Times New Roman" w:hAnsi="Times New Roman" w:eastAsia="仿宋_GB2312" w:cs="Times New Roman"/>
          <w:color w:val="auto"/>
          <w:sz w:val="32"/>
          <w:szCs w:val="32"/>
          <w:highlight w:val="none"/>
          <w:shd w:val="clear" w:color="auto" w:fill="FFFFFF"/>
          <w:lang w:eastAsia="zh-CN"/>
        </w:rPr>
        <w:t>自合同签订之日起至双方履行完合同约定的义务后自行终止。</w:t>
      </w:r>
    </w:p>
    <w:p>
      <w:pPr>
        <w:spacing w:line="580" w:lineRule="exact"/>
        <w:ind w:firstLine="640" w:firstLineChars="200"/>
        <w:jc w:val="left"/>
        <w:rPr>
          <w:rFonts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lang w:val="en-US" w:eastAsia="zh-CN"/>
        </w:rPr>
        <w:t>9</w:t>
      </w:r>
      <w:r>
        <w:rPr>
          <w:rFonts w:hint="eastAsia" w:ascii="Times New Roman" w:hAnsi="Times New Roman" w:eastAsia="仿宋_GB2312" w:cs="Times New Roman"/>
          <w:color w:val="auto"/>
          <w:sz w:val="32"/>
          <w:szCs w:val="32"/>
          <w:highlight w:val="none"/>
          <w:shd w:val="clear" w:color="auto" w:fill="FFFFFF"/>
        </w:rPr>
        <w:t>、质量要求：</w:t>
      </w:r>
      <w:r>
        <w:rPr>
          <w:rFonts w:hint="eastAsia" w:ascii="Times New Roman" w:hAnsi="Times New Roman" w:eastAsia="仿宋_GB2312" w:cs="Times New Roman"/>
          <w:color w:val="auto"/>
          <w:sz w:val="32"/>
          <w:szCs w:val="32"/>
          <w:highlight w:val="none"/>
          <w:shd w:val="clear" w:color="auto" w:fill="FFFFFF"/>
          <w:lang w:eastAsia="zh-CN"/>
        </w:rPr>
        <w:t>符合国家相关法律、法规及相关规范、标准要求。</w:t>
      </w:r>
    </w:p>
    <w:p>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eastAsia="仿宋_GB2312" w:cs="Times New Roman"/>
          <w:color w:val="auto"/>
          <w:sz w:val="32"/>
          <w:szCs w:val="32"/>
          <w:highlight w:val="none"/>
          <w:shd w:val="clear" w:color="auto" w:fill="FFFFFF"/>
          <w:lang w:val="en-US" w:eastAsia="zh-CN"/>
        </w:rPr>
        <w:t>10、中选规则：若因中标候选人第一名原因放弃中标</w:t>
      </w:r>
      <w:r>
        <w:rPr>
          <w:rFonts w:hint="eastAsia" w:ascii="Times New Roman" w:hAnsi="Times New Roman" w:eastAsia="仿宋_GB2312" w:cs="Times New Roman"/>
          <w:b/>
          <w:bCs/>
          <w:color w:val="auto"/>
          <w:sz w:val="32"/>
          <w:szCs w:val="32"/>
          <w:highlight w:val="none"/>
          <w:shd w:val="clear" w:color="auto" w:fill="FFFFFF"/>
          <w:lang w:val="en-US" w:eastAsia="zh-CN"/>
        </w:rPr>
        <w:t>（包含签订合同后解除合同的情形）</w:t>
      </w:r>
      <w:r>
        <w:rPr>
          <w:rFonts w:hint="eastAsia" w:ascii="Times New Roman" w:hAnsi="Times New Roman" w:eastAsia="仿宋_GB2312" w:cs="Times New Roman"/>
          <w:color w:val="auto"/>
          <w:sz w:val="32"/>
          <w:szCs w:val="32"/>
          <w:highlight w:val="none"/>
          <w:shd w:val="clear" w:color="auto" w:fill="FFFFFF"/>
          <w:lang w:val="en-US" w:eastAsia="zh-CN"/>
        </w:rPr>
        <w:t>，招标人可在第二、第三名同意第一名报价的情况下，依次沿用第二、第三名的投标人。</w:t>
      </w:r>
    </w:p>
    <w:p>
      <w:pPr>
        <w:spacing w:line="580" w:lineRule="exact"/>
        <w:ind w:firstLine="640" w:firstLineChars="200"/>
        <w:jc w:val="left"/>
        <w:rPr>
          <w:rFonts w:ascii="Times New Roman" w:hAnsi="Times New Roman" w:eastAsia="黑体" w:cs="Times New Roman"/>
          <w:color w:val="auto"/>
          <w:sz w:val="32"/>
          <w:szCs w:val="32"/>
          <w:highlight w:val="none"/>
          <w:shd w:val="clear" w:color="auto" w:fill="FFFFFF"/>
        </w:rPr>
      </w:pPr>
      <w:r>
        <w:rPr>
          <w:rFonts w:ascii="Times New Roman" w:hAnsi="Times New Roman" w:eastAsia="黑体" w:cs="Times New Roman"/>
          <w:color w:val="auto"/>
          <w:sz w:val="32"/>
          <w:szCs w:val="32"/>
          <w:highlight w:val="none"/>
          <w:shd w:val="clear" w:color="auto" w:fill="FFFFFF"/>
        </w:rPr>
        <w:t>二、投标人资格要求</w:t>
      </w:r>
    </w:p>
    <w:p>
      <w:pPr>
        <w:spacing w:line="580" w:lineRule="exact"/>
        <w:ind w:firstLine="643" w:firstLineChars="200"/>
        <w:jc w:val="left"/>
        <w:rPr>
          <w:rFonts w:ascii="Times New Roman" w:hAnsi="Times New Roman" w:eastAsia="楷体_GB2312" w:cs="Times New Roman"/>
          <w:b/>
          <w:bCs/>
          <w:color w:val="auto"/>
          <w:sz w:val="32"/>
          <w:szCs w:val="32"/>
          <w:highlight w:val="none"/>
          <w:shd w:val="clear" w:color="auto" w:fill="FFFFFF"/>
        </w:rPr>
      </w:pPr>
      <w:r>
        <w:rPr>
          <w:rFonts w:ascii="Times New Roman" w:hAnsi="Times New Roman" w:eastAsia="楷体_GB2312" w:cs="Times New Roman"/>
          <w:b/>
          <w:bCs/>
          <w:color w:val="auto"/>
          <w:sz w:val="32"/>
          <w:szCs w:val="32"/>
          <w:highlight w:val="none"/>
          <w:shd w:val="clear" w:color="auto" w:fill="FFFFFF"/>
        </w:rPr>
        <w:t>1、资质要求：</w:t>
      </w:r>
    </w:p>
    <w:p>
      <w:pPr>
        <w:spacing w:line="580" w:lineRule="exact"/>
        <w:ind w:firstLine="643" w:firstLineChars="200"/>
        <w:jc w:val="left"/>
        <w:rPr>
          <w:rFonts w:hint="eastAsia" w:ascii="Times New Roman" w:hAnsi="Times New Roman" w:eastAsia="仿宋_GB2312" w:cs="Times New Roman"/>
          <w:b/>
          <w:bCs/>
          <w:color w:val="auto"/>
          <w:sz w:val="32"/>
          <w:szCs w:val="32"/>
          <w:highlight w:val="none"/>
          <w:shd w:val="clear" w:color="auto" w:fill="FFFFFF"/>
          <w:lang w:val="en-US" w:eastAsia="zh-CN"/>
        </w:rPr>
      </w:pPr>
      <w:r>
        <w:rPr>
          <w:rFonts w:hint="eastAsia" w:ascii="Times New Roman" w:hAnsi="Times New Roman" w:eastAsia="仿宋_GB2312" w:cs="Times New Roman"/>
          <w:b/>
          <w:bCs/>
          <w:color w:val="auto"/>
          <w:sz w:val="32"/>
          <w:szCs w:val="32"/>
          <w:highlight w:val="none"/>
          <w:shd w:val="clear" w:color="auto" w:fill="FFFFFF"/>
          <w:lang w:val="en-US" w:eastAsia="zh-CN"/>
        </w:rPr>
        <w:t>1.1投标人须具备独立法人资格，营业执照经营范围需包含工程造价咨询；若投标人经营执照范围不具备“工程造价咨询”的，可委托具备相应资质（营业范围包括工程造价咨询）的单位进行，费用由中标人自理；</w:t>
      </w:r>
    </w:p>
    <w:p>
      <w:pPr>
        <w:spacing w:line="580" w:lineRule="exact"/>
        <w:ind w:firstLine="643" w:firstLineChars="200"/>
        <w:jc w:val="left"/>
        <w:rPr>
          <w:rFonts w:hint="eastAsia" w:ascii="Times New Roman" w:hAnsi="Times New Roman" w:eastAsia="仿宋_GB2312" w:cs="Times New Roman"/>
          <w:b/>
          <w:bCs/>
          <w:color w:val="auto"/>
          <w:sz w:val="32"/>
          <w:szCs w:val="32"/>
          <w:highlight w:val="none"/>
          <w:shd w:val="clear" w:color="auto" w:fill="FFFFFF"/>
          <w:lang w:val="en-US" w:eastAsia="zh-CN"/>
        </w:rPr>
      </w:pPr>
      <w:r>
        <w:rPr>
          <w:rFonts w:hint="eastAsia" w:ascii="Times New Roman" w:hAnsi="Times New Roman" w:eastAsia="仿宋_GB2312" w:cs="Times New Roman"/>
          <w:b/>
          <w:bCs/>
          <w:color w:val="auto"/>
          <w:sz w:val="32"/>
          <w:szCs w:val="32"/>
          <w:highlight w:val="none"/>
          <w:shd w:val="clear" w:color="auto" w:fill="FFFFFF"/>
          <w:lang w:val="en-US" w:eastAsia="zh-CN"/>
        </w:rPr>
        <w:t>1.2具有国家建设行政主管部门颁发的工程勘察专业类 (工程测量、岩土工程) 乙级及以上资质；</w:t>
      </w:r>
    </w:p>
    <w:p>
      <w:pPr>
        <w:spacing w:line="580" w:lineRule="exact"/>
        <w:ind w:firstLine="643" w:firstLineChars="200"/>
        <w:jc w:val="left"/>
        <w:rPr>
          <w:rFonts w:hint="eastAsia" w:ascii="Times New Roman" w:hAnsi="Times New Roman" w:eastAsia="仿宋_GB2312" w:cs="Times New Roman"/>
          <w:b/>
          <w:bCs/>
          <w:color w:val="auto"/>
          <w:sz w:val="32"/>
          <w:szCs w:val="32"/>
          <w:highlight w:val="none"/>
          <w:shd w:val="clear" w:color="auto" w:fill="FFFFFF"/>
          <w:lang w:val="en-US" w:eastAsia="zh-CN"/>
        </w:rPr>
      </w:pPr>
      <w:r>
        <w:rPr>
          <w:rFonts w:hint="eastAsia" w:ascii="Times New Roman" w:hAnsi="Times New Roman" w:eastAsia="仿宋_GB2312" w:cs="Times New Roman"/>
          <w:b/>
          <w:bCs/>
          <w:color w:val="auto"/>
          <w:sz w:val="32"/>
          <w:szCs w:val="32"/>
          <w:highlight w:val="none"/>
          <w:shd w:val="clear" w:color="auto" w:fill="FFFFFF"/>
          <w:lang w:val="en-US" w:eastAsia="zh-CN"/>
        </w:rPr>
        <w:t>1.3具有国家建设行政主管部门颁发的市政行业（给水工程） 专业乙级及以上设计资质；</w:t>
      </w:r>
    </w:p>
    <w:p>
      <w:pPr>
        <w:spacing w:line="580" w:lineRule="exact"/>
        <w:ind w:firstLine="643" w:firstLineChars="200"/>
        <w:jc w:val="left"/>
        <w:rPr>
          <w:rFonts w:hint="eastAsia" w:ascii="Times New Roman" w:hAnsi="Times New Roman" w:eastAsia="仿宋_GB2312" w:cs="Times New Roman"/>
          <w:b/>
          <w:bCs/>
          <w:color w:val="auto"/>
          <w:sz w:val="32"/>
          <w:szCs w:val="32"/>
          <w:highlight w:val="none"/>
          <w:shd w:val="clear" w:color="auto" w:fill="FFFFFF"/>
          <w:lang w:val="en-US" w:eastAsia="zh-CN"/>
        </w:rPr>
      </w:pPr>
      <w:r>
        <w:rPr>
          <w:rFonts w:hint="eastAsia" w:ascii="Times New Roman" w:hAnsi="Times New Roman" w:eastAsia="仿宋_GB2312" w:cs="Times New Roman"/>
          <w:b/>
          <w:bCs/>
          <w:color w:val="auto"/>
          <w:sz w:val="32"/>
          <w:szCs w:val="32"/>
          <w:highlight w:val="none"/>
          <w:shd w:val="clear" w:color="auto" w:fill="FFFFFF"/>
          <w:lang w:val="en-US" w:eastAsia="zh-CN"/>
        </w:rPr>
        <w:t>1.4具有依法缴纳税收和社会保障资金的良好记录；</w:t>
      </w:r>
    </w:p>
    <w:p>
      <w:pPr>
        <w:spacing w:line="580" w:lineRule="exact"/>
        <w:ind w:firstLine="643" w:firstLineChars="200"/>
        <w:jc w:val="left"/>
        <w:rPr>
          <w:rFonts w:hint="eastAsia" w:ascii="Times New Roman" w:hAnsi="Times New Roman" w:eastAsia="仿宋_GB2312" w:cs="Times New Roman"/>
          <w:b/>
          <w:bCs/>
          <w:color w:val="auto"/>
          <w:sz w:val="32"/>
          <w:szCs w:val="32"/>
          <w:highlight w:val="none"/>
          <w:shd w:val="clear" w:color="auto" w:fill="FFFFFF"/>
          <w:lang w:val="en-US" w:eastAsia="zh-CN"/>
        </w:rPr>
      </w:pPr>
      <w:r>
        <w:rPr>
          <w:rFonts w:hint="eastAsia" w:ascii="Times New Roman" w:hAnsi="Times New Roman" w:eastAsia="仿宋_GB2312" w:cs="Times New Roman"/>
          <w:b/>
          <w:bCs/>
          <w:color w:val="auto"/>
          <w:sz w:val="32"/>
          <w:szCs w:val="32"/>
          <w:highlight w:val="none"/>
          <w:shd w:val="clear" w:color="auto" w:fill="FFFFFF"/>
          <w:lang w:val="en-US" w:eastAsia="zh-CN"/>
        </w:rPr>
        <w:t>1.5参加本项目前三年内，在运营活动中无重大违法记录；</w:t>
      </w:r>
    </w:p>
    <w:p>
      <w:pPr>
        <w:spacing w:line="580" w:lineRule="exact"/>
        <w:ind w:firstLine="643" w:firstLineChars="200"/>
        <w:jc w:val="left"/>
        <w:rPr>
          <w:rFonts w:hint="eastAsia" w:ascii="Times New Roman" w:hAnsi="Times New Roman" w:eastAsia="仿宋_GB2312" w:cs="Times New Roman"/>
          <w:b/>
          <w:bCs/>
          <w:color w:val="auto"/>
          <w:sz w:val="32"/>
          <w:szCs w:val="32"/>
          <w:highlight w:val="none"/>
          <w:shd w:val="clear" w:color="auto" w:fill="FFFFFF"/>
          <w:lang w:val="en-US" w:eastAsia="zh-CN"/>
        </w:rPr>
      </w:pPr>
      <w:r>
        <w:rPr>
          <w:rFonts w:hint="eastAsia" w:ascii="Times New Roman" w:hAnsi="Times New Roman" w:eastAsia="仿宋_GB2312" w:cs="Times New Roman"/>
          <w:b/>
          <w:bCs/>
          <w:color w:val="auto"/>
          <w:sz w:val="32"/>
          <w:szCs w:val="32"/>
          <w:highlight w:val="none"/>
          <w:shd w:val="clear" w:color="auto" w:fill="FFFFFF"/>
          <w:lang w:val="en-US" w:eastAsia="zh-CN"/>
        </w:rPr>
        <w:t>1.6</w:t>
      </w:r>
      <w:r>
        <w:rPr>
          <w:rFonts w:hint="eastAsia" w:ascii="Times New Roman" w:hAnsi="Times New Roman" w:eastAsia="仿宋_GB2312" w:cs="Times New Roman"/>
          <w:b/>
          <w:bCs/>
          <w:color w:val="auto"/>
          <w:sz w:val="32"/>
          <w:szCs w:val="32"/>
          <w:highlight w:val="none"/>
          <w:shd w:val="clear" w:color="auto" w:fill="FFFFFF"/>
          <w:lang w:val="en-US" w:eastAsia="zh-CN"/>
        </w:rPr>
        <w:t>企业法定代表人和项目负责人无行贿犯罪记录；</w:t>
      </w:r>
    </w:p>
    <w:p>
      <w:pPr>
        <w:pStyle w:val="2"/>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lang w:val="en-US" w:eastAsia="zh-CN"/>
        </w:rPr>
      </w:pPr>
      <w:r>
        <w:rPr>
          <w:rFonts w:hint="eastAsia" w:ascii="Times New Roman" w:hAnsi="Times New Roman" w:eastAsia="仿宋_GB2312" w:cs="Times New Roman"/>
          <w:b/>
          <w:bCs/>
          <w:color w:val="auto"/>
          <w:sz w:val="32"/>
          <w:szCs w:val="32"/>
          <w:highlight w:val="none"/>
          <w:shd w:val="clear" w:color="auto" w:fill="FFFFFF"/>
          <w:lang w:val="en-US" w:eastAsia="zh-CN"/>
        </w:rPr>
        <w:t>1.7具有履行合同所必需的设备和专业技术能力。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Times New Roman" w:hAnsi="Times New Roman" w:eastAsia="仿宋_GB2312" w:cs="Times New Roman"/>
          <w:b w:val="0"/>
          <w:bCs w:val="0"/>
          <w:color w:val="auto"/>
          <w:sz w:val="32"/>
          <w:szCs w:val="32"/>
          <w:highlight w:val="none"/>
          <w:shd w:val="clear" w:color="auto" w:fill="FFFFFF"/>
          <w:lang w:val="en-US" w:eastAsia="zh-CN"/>
        </w:rPr>
      </w:pPr>
      <w:r>
        <w:rPr>
          <w:rFonts w:hint="eastAsia" w:ascii="Times New Roman" w:hAnsi="Times New Roman" w:eastAsia="仿宋_GB2312" w:cs="Times New Roman"/>
          <w:b/>
          <w:bCs/>
          <w:color w:val="auto"/>
          <w:sz w:val="32"/>
          <w:szCs w:val="32"/>
          <w:highlight w:val="none"/>
          <w:shd w:val="clear" w:color="auto" w:fill="FFFFFF"/>
          <w:lang w:val="en-US" w:eastAsia="zh-CN"/>
        </w:rPr>
        <w:t>注：以上资料请提供复印件并盖鲜章，</w:t>
      </w:r>
      <w:r>
        <w:rPr>
          <w:rFonts w:hint="eastAsia" w:ascii="Times New Roman" w:hAnsi="Times New Roman" w:eastAsia="仿宋_GB2312" w:cs="Times New Roman"/>
          <w:b/>
          <w:bCs/>
          <w:color w:val="333333"/>
          <w:sz w:val="32"/>
          <w:szCs w:val="32"/>
          <w:highlight w:val="none"/>
          <w:shd w:val="clear" w:color="auto" w:fill="FFFFFF"/>
          <w:lang w:val="en-US" w:eastAsia="zh-CN"/>
        </w:rPr>
        <w:t>虚假承诺将纳入《眉山天府新区自主招标服务平台》黑名单，并追究其法律责任。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eastAsia="仿宋_GB2312" w:cs="Times New Roman"/>
          <w:b w:val="0"/>
          <w:bCs w:val="0"/>
          <w:color w:val="auto"/>
          <w:sz w:val="32"/>
          <w:szCs w:val="32"/>
          <w:highlight w:val="none"/>
          <w:shd w:val="clear" w:color="auto" w:fill="FFFFFF"/>
          <w:lang w:val="en-US" w:eastAsia="zh-CN"/>
        </w:rPr>
        <w:t>2、</w:t>
      </w:r>
      <w:r>
        <w:rPr>
          <w:rFonts w:ascii="Times New Roman" w:hAnsi="Times New Roman" w:eastAsia="仿宋_GB2312" w:cs="Times New Roman"/>
          <w:b w:val="0"/>
          <w:bCs w:val="0"/>
          <w:color w:val="auto"/>
          <w:sz w:val="32"/>
          <w:szCs w:val="32"/>
          <w:highlight w:val="none"/>
          <w:shd w:val="clear" w:color="auto" w:fill="FFFFFF"/>
        </w:rPr>
        <w:t>本项目不允许转包，不允许分包</w:t>
      </w:r>
      <w:r>
        <w:rPr>
          <w:rFonts w:hint="eastAsia" w:ascii="Times New Roman" w:hAnsi="Times New Roman" w:eastAsia="仿宋_GB2312" w:cs="Times New Roman"/>
          <w:b/>
          <w:bCs/>
          <w:color w:val="auto"/>
          <w:sz w:val="32"/>
          <w:szCs w:val="32"/>
          <w:highlight w:val="none"/>
          <w:shd w:val="clear" w:color="auto" w:fill="FFFFFF"/>
          <w:lang w:eastAsia="zh-CN"/>
        </w:rPr>
        <w:t>（</w:t>
      </w:r>
      <w:r>
        <w:rPr>
          <w:rFonts w:hint="eastAsia" w:ascii="Times New Roman" w:hAnsi="Times New Roman" w:eastAsia="仿宋_GB2312" w:cs="Times New Roman"/>
          <w:b/>
          <w:bCs/>
          <w:color w:val="auto"/>
          <w:sz w:val="32"/>
          <w:szCs w:val="32"/>
          <w:highlight w:val="none"/>
          <w:shd w:val="clear" w:color="auto" w:fill="FFFFFF"/>
          <w:lang w:val="en-US" w:eastAsia="zh-CN"/>
        </w:rPr>
        <w:t>工程造价咨询业务除外）</w:t>
      </w:r>
      <w:r>
        <w:rPr>
          <w:rFonts w:ascii="Times New Roman" w:hAnsi="Times New Roman" w:eastAsia="仿宋_GB2312" w:cs="Times New Roman"/>
          <w:b/>
          <w:bCs/>
          <w:color w:val="auto"/>
          <w:sz w:val="32"/>
          <w:szCs w:val="32"/>
          <w:highlight w:val="none"/>
          <w:shd w:val="clear" w:color="auto" w:fill="FFFFFF"/>
        </w:rPr>
        <w:t>，</w:t>
      </w:r>
      <w:r>
        <w:rPr>
          <w:rFonts w:ascii="Times New Roman" w:hAnsi="Times New Roman" w:eastAsia="仿宋_GB2312" w:cs="Times New Roman"/>
          <w:color w:val="auto"/>
          <w:sz w:val="32"/>
          <w:szCs w:val="32"/>
          <w:highlight w:val="none"/>
          <w:shd w:val="clear" w:color="auto" w:fill="FFFFFF"/>
        </w:rPr>
        <w:t>不接受联合体投标。若不满足资格要求的投标人投标，招标人不退还投标保证金。</w:t>
      </w:r>
      <w:r>
        <w:rPr>
          <w:rFonts w:hint="eastAsia" w:ascii="Times New Roman" w:hAnsi="Times New Roman" w:eastAsia="仿宋_GB2312" w:cs="Times New Roman"/>
          <w:color w:val="auto"/>
          <w:sz w:val="32"/>
          <w:szCs w:val="32"/>
          <w:highlight w:val="none"/>
          <w:shd w:val="clear" w:color="auto" w:fill="FFFFFF"/>
          <w:lang w:val="en-US" w:eastAsia="zh-CN"/>
        </w:rPr>
        <w:t xml:space="preserve"> </w:t>
      </w:r>
    </w:p>
    <w:p>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lang w:eastAsia="zh-CN"/>
        </w:rPr>
      </w:pPr>
      <w:r>
        <w:rPr>
          <w:rFonts w:hint="eastAsia" w:ascii="Times New Roman" w:hAnsi="Times New Roman" w:eastAsia="仿宋_GB2312" w:cs="Times New Roman"/>
          <w:color w:val="auto"/>
          <w:sz w:val="32"/>
          <w:szCs w:val="32"/>
          <w:highlight w:val="none"/>
          <w:shd w:val="clear" w:color="auto" w:fill="FFFFFF"/>
          <w:lang w:val="en-US" w:eastAsia="zh-CN"/>
        </w:rPr>
        <w:t>3、</w:t>
      </w:r>
      <w:r>
        <w:rPr>
          <w:rFonts w:hint="eastAsia" w:ascii="Times New Roman" w:hAnsi="Times New Roman" w:eastAsia="仿宋_GB2312" w:cs="Times New Roman"/>
          <w:color w:val="auto"/>
          <w:sz w:val="32"/>
          <w:szCs w:val="32"/>
          <w:highlight w:val="none"/>
          <w:shd w:val="clear" w:color="auto" w:fill="FFFFFF"/>
        </w:rPr>
        <w:t>单位负责人为同一人或者存在控股、管理关系的不同单位，不得参加同一标段投标或者未划分标段的同一招标项目投标</w:t>
      </w:r>
      <w:r>
        <w:rPr>
          <w:rFonts w:hint="eastAsia" w:ascii="Times New Roman" w:hAnsi="Times New Roman" w:eastAsia="仿宋_GB2312" w:cs="Times New Roman"/>
          <w:color w:val="auto"/>
          <w:sz w:val="32"/>
          <w:szCs w:val="32"/>
          <w:highlight w:val="none"/>
          <w:shd w:val="clear" w:color="auto" w:fill="FFFFFF"/>
          <w:lang w:eastAsia="zh-CN"/>
        </w:rPr>
        <w:t>，</w:t>
      </w:r>
      <w:r>
        <w:rPr>
          <w:rFonts w:hint="eastAsia" w:ascii="Times New Roman" w:hAnsi="Times New Roman" w:eastAsia="仿宋_GB2312" w:cs="Times New Roman"/>
          <w:color w:val="auto"/>
          <w:sz w:val="32"/>
          <w:szCs w:val="32"/>
          <w:highlight w:val="none"/>
          <w:shd w:val="clear" w:color="auto" w:fill="FFFFFF"/>
        </w:rPr>
        <w:t>违</w:t>
      </w:r>
      <w:r>
        <w:rPr>
          <w:rFonts w:hint="eastAsia" w:ascii="Times New Roman" w:hAnsi="Times New Roman" w:eastAsia="仿宋_GB2312" w:cs="Times New Roman"/>
          <w:color w:val="auto"/>
          <w:sz w:val="32"/>
          <w:szCs w:val="32"/>
          <w:highlight w:val="none"/>
          <w:shd w:val="clear" w:color="auto" w:fill="FFFFFF"/>
          <w:lang w:eastAsia="zh-CN"/>
        </w:rPr>
        <w:t>反</w:t>
      </w:r>
      <w:r>
        <w:rPr>
          <w:rFonts w:hint="eastAsia" w:ascii="Times New Roman" w:hAnsi="Times New Roman" w:eastAsia="仿宋_GB2312" w:cs="Times New Roman"/>
          <w:color w:val="auto"/>
          <w:sz w:val="32"/>
          <w:szCs w:val="32"/>
          <w:highlight w:val="none"/>
          <w:shd w:val="clear" w:color="auto" w:fill="FFFFFF"/>
        </w:rPr>
        <w:t>规定投标无效</w:t>
      </w:r>
      <w:r>
        <w:rPr>
          <w:rFonts w:hint="eastAsia" w:ascii="Times New Roman" w:hAnsi="Times New Roman" w:eastAsia="仿宋_GB2312" w:cs="Times New Roman"/>
          <w:color w:val="auto"/>
          <w:sz w:val="32"/>
          <w:szCs w:val="32"/>
          <w:highlight w:val="none"/>
          <w:shd w:val="clear" w:color="auto" w:fill="FFFFFF"/>
          <w:lang w:eastAsia="zh-CN"/>
        </w:rPr>
        <w:t>。</w:t>
      </w:r>
    </w:p>
    <w:p>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lang w:eastAsia="zh-CN"/>
        </w:rPr>
      </w:pPr>
      <w:r>
        <w:rPr>
          <w:rFonts w:hint="eastAsia" w:ascii="Times New Roman" w:hAnsi="Times New Roman" w:eastAsia="仿宋_GB2312" w:cs="Times New Roman"/>
          <w:color w:val="auto"/>
          <w:sz w:val="32"/>
          <w:szCs w:val="32"/>
          <w:highlight w:val="none"/>
          <w:shd w:val="clear" w:color="auto" w:fill="FFFFFF"/>
          <w:lang w:val="en-US" w:eastAsia="zh-CN"/>
        </w:rPr>
        <w:t>4、若中标，自公示之日起3个工作日内</w:t>
      </w:r>
      <w:r>
        <w:rPr>
          <w:rFonts w:hint="eastAsia" w:ascii="Times New Roman" w:hAnsi="Times New Roman" w:eastAsia="仿宋_GB2312" w:cs="Times New Roman"/>
          <w:color w:val="auto"/>
          <w:sz w:val="32"/>
          <w:szCs w:val="32"/>
          <w:highlight w:val="none"/>
          <w:shd w:val="clear" w:color="auto" w:fill="FFFFFF"/>
          <w:lang w:eastAsia="zh-CN"/>
        </w:rPr>
        <w:t>，</w:t>
      </w:r>
      <w:r>
        <w:rPr>
          <w:rFonts w:hint="eastAsia" w:ascii="Times New Roman" w:hAnsi="Times New Roman" w:eastAsia="仿宋_GB2312" w:cs="Times New Roman"/>
          <w:color w:val="auto"/>
          <w:sz w:val="32"/>
          <w:szCs w:val="32"/>
          <w:highlight w:val="none"/>
          <w:shd w:val="clear" w:color="auto" w:fill="FFFFFF"/>
          <w:lang w:val="en-US" w:eastAsia="zh-CN"/>
        </w:rPr>
        <w:t>中</w:t>
      </w:r>
      <w:r>
        <w:rPr>
          <w:rFonts w:hint="eastAsia" w:ascii="Times New Roman" w:hAnsi="Times New Roman" w:eastAsia="仿宋_GB2312" w:cs="Times New Roman"/>
          <w:color w:val="auto"/>
          <w:sz w:val="32"/>
          <w:szCs w:val="32"/>
          <w:highlight w:val="none"/>
          <w:shd w:val="clear" w:color="auto" w:fill="FFFFFF"/>
          <w:lang w:eastAsia="zh-CN"/>
        </w:rPr>
        <w:t>标人须根据联系方式向招标人提交资质要求中证明材料的复印件（原件备查，复印件加盖鲜章），若不按时提供视为</w:t>
      </w:r>
      <w:r>
        <w:rPr>
          <w:rFonts w:hint="eastAsia" w:ascii="Times New Roman" w:hAnsi="Times New Roman" w:eastAsia="仿宋_GB2312" w:cs="Times New Roman"/>
          <w:color w:val="auto"/>
          <w:sz w:val="32"/>
          <w:szCs w:val="32"/>
          <w:highlight w:val="none"/>
          <w:shd w:val="clear" w:color="auto" w:fill="FFFFFF"/>
          <w:lang w:val="en-US" w:eastAsia="zh-CN"/>
        </w:rPr>
        <w:t>中</w:t>
      </w:r>
      <w:r>
        <w:rPr>
          <w:rFonts w:hint="eastAsia" w:ascii="Times New Roman" w:hAnsi="Times New Roman" w:eastAsia="仿宋_GB2312" w:cs="Times New Roman"/>
          <w:color w:val="auto"/>
          <w:sz w:val="32"/>
          <w:szCs w:val="32"/>
          <w:highlight w:val="none"/>
          <w:shd w:val="clear" w:color="auto" w:fill="FFFFFF"/>
          <w:lang w:eastAsia="zh-CN"/>
        </w:rPr>
        <w:t xml:space="preserve">标人自动放弃中选资格。 </w:t>
      </w:r>
    </w:p>
    <w:p>
      <w:pPr>
        <w:numPr>
          <w:ilvl w:val="0"/>
          <w:numId w:val="0"/>
        </w:numPr>
        <w:spacing w:line="580" w:lineRule="exact"/>
        <w:ind w:firstLine="640" w:firstLineChars="200"/>
        <w:jc w:val="left"/>
        <w:rPr>
          <w:rFonts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lang w:val="en-US" w:eastAsia="zh-CN"/>
        </w:rPr>
        <w:t>5、</w:t>
      </w:r>
      <w:r>
        <w:rPr>
          <w:rFonts w:hint="eastAsia" w:ascii="Times New Roman" w:hAnsi="Times New Roman" w:eastAsia="仿宋_GB2312" w:cs="Times New Roman"/>
          <w:color w:val="333333"/>
          <w:sz w:val="32"/>
          <w:szCs w:val="32"/>
          <w:highlight w:val="none"/>
          <w:shd w:val="clear" w:color="auto" w:fill="FFFFFF"/>
        </w:rPr>
        <w:t>中标单位须主动签订并履行与招标人签署的《阳光合作协议》，严禁向</w:t>
      </w:r>
      <w:r>
        <w:rPr>
          <w:rFonts w:hint="eastAsia" w:ascii="Times New Roman" w:hAnsi="Times New Roman" w:eastAsia="仿宋_GB2312" w:cs="Times New Roman"/>
          <w:color w:val="333333"/>
          <w:sz w:val="32"/>
          <w:szCs w:val="32"/>
          <w:highlight w:val="none"/>
          <w:shd w:val="clear" w:color="auto" w:fill="FFFFFF"/>
          <w:lang w:eastAsia="zh-CN"/>
        </w:rPr>
        <w:t>招标人</w:t>
      </w:r>
      <w:r>
        <w:rPr>
          <w:rFonts w:hint="eastAsia" w:ascii="Times New Roman" w:hAnsi="Times New Roman" w:eastAsia="仿宋_GB2312" w:cs="Times New Roman"/>
          <w:color w:val="333333"/>
          <w:sz w:val="32"/>
          <w:szCs w:val="32"/>
          <w:highlight w:val="none"/>
          <w:shd w:val="clear" w:color="auto" w:fill="FFFFFF"/>
        </w:rPr>
        <w:t>或其亲属以现金、礼品（快递送礼）、礼券等任何形式进行赠与</w:t>
      </w:r>
      <w:r>
        <w:rPr>
          <w:rFonts w:ascii="Times New Roman" w:hAnsi="Times New Roman" w:eastAsia="仿宋_GB2312" w:cs="Times New Roman"/>
          <w:color w:val="auto"/>
          <w:sz w:val="32"/>
          <w:szCs w:val="32"/>
          <w:highlight w:val="none"/>
          <w:shd w:val="clear" w:color="auto" w:fill="FFFFFF"/>
        </w:rPr>
        <w:t>。</w:t>
      </w:r>
    </w:p>
    <w:p>
      <w:pPr>
        <w:spacing w:line="580" w:lineRule="exact"/>
        <w:ind w:firstLine="640" w:firstLineChars="200"/>
        <w:jc w:val="left"/>
        <w:rPr>
          <w:rFonts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lang w:val="en-US" w:eastAsia="zh-CN"/>
        </w:rPr>
        <w:t>6、</w:t>
      </w:r>
      <w:r>
        <w:rPr>
          <w:rFonts w:hint="eastAsia" w:ascii="仿宋_GB2312" w:hAnsi="仿宋_GB2312" w:eastAsia="仿宋_GB2312" w:cs="仿宋_GB2312"/>
          <w:spacing w:val="20"/>
          <w:kern w:val="21"/>
          <w:sz w:val="32"/>
          <w:szCs w:val="32"/>
          <w:lang w:val="en-US" w:eastAsia="zh-CN" w:bidi="ar-SA"/>
        </w:rPr>
        <w:t>各投标人（或单位）须诚信投标，若违反国家相关法律法规或恶意投标</w:t>
      </w:r>
      <w:r>
        <w:rPr>
          <w:rFonts w:hint="eastAsia" w:ascii="仿宋_GB2312" w:hAnsi="仿宋_GB2312" w:eastAsia="仿宋_GB2312" w:cs="仿宋_GB2312"/>
          <w:b/>
          <w:bCs/>
          <w:spacing w:val="20"/>
          <w:kern w:val="21"/>
          <w:sz w:val="32"/>
          <w:szCs w:val="32"/>
          <w:lang w:val="en-US" w:eastAsia="zh-CN" w:bidi="ar-SA"/>
        </w:rPr>
        <w:t>（包含中标后主动放弃中标资格等情形）</w:t>
      </w:r>
      <w:r>
        <w:rPr>
          <w:rFonts w:hint="eastAsia" w:ascii="仿宋_GB2312" w:hAnsi="仿宋_GB2312" w:eastAsia="仿宋_GB2312" w:cs="仿宋_GB2312"/>
          <w:spacing w:val="20"/>
          <w:kern w:val="21"/>
          <w:sz w:val="32"/>
          <w:szCs w:val="32"/>
          <w:lang w:val="en-US" w:eastAsia="zh-CN" w:bidi="ar-SA"/>
        </w:rPr>
        <w:t>，将纳入《眉山天府新区自主招标服务平台》黑名单，并追究其法律责任</w:t>
      </w:r>
      <w:r>
        <w:rPr>
          <w:rFonts w:hint="eastAsia" w:ascii="Times New Roman" w:hAnsi="Times New Roman" w:eastAsia="仿宋_GB2312" w:cs="Times New Roman"/>
          <w:color w:val="auto"/>
          <w:sz w:val="32"/>
          <w:szCs w:val="32"/>
          <w:highlight w:val="none"/>
          <w:shd w:val="clear" w:color="auto" w:fill="FFFFFF"/>
        </w:rPr>
        <w:t>。</w:t>
      </w:r>
    </w:p>
    <w:p>
      <w:pPr>
        <w:spacing w:line="580" w:lineRule="exact"/>
        <w:rPr>
          <w:rFonts w:ascii="Times New Roman" w:hAnsi="Times New Roman" w:eastAsia="黑体" w:cs="Times New Roman"/>
          <w:color w:val="auto"/>
          <w:sz w:val="32"/>
          <w:szCs w:val="32"/>
          <w:highlight w:val="none"/>
          <w:shd w:val="clear" w:color="auto" w:fill="FFFFFF"/>
        </w:rPr>
      </w:pPr>
      <w:r>
        <w:rPr>
          <w:rFonts w:ascii="Times New Roman" w:hAnsi="Times New Roman" w:eastAsia="黑体" w:cs="Times New Roman"/>
          <w:color w:val="auto"/>
          <w:sz w:val="32"/>
          <w:szCs w:val="32"/>
          <w:highlight w:val="none"/>
          <w:shd w:val="clear" w:color="auto" w:fill="FFFFFF"/>
        </w:rPr>
        <w:t>三、投标保证金</w:t>
      </w:r>
    </w:p>
    <w:p>
      <w:pPr>
        <w:spacing w:line="580" w:lineRule="exact"/>
        <w:ind w:firstLine="620" w:firstLineChars="200"/>
        <w:jc w:val="left"/>
        <w:rPr>
          <w:rFonts w:ascii="Times New Roman" w:hAnsi="Times New Roman" w:eastAsia="仿宋_GB2312" w:cs="Times New Roman"/>
          <w:color w:val="auto"/>
          <w:w w:val="97"/>
          <w:sz w:val="32"/>
          <w:szCs w:val="32"/>
          <w:highlight w:val="none"/>
          <w:u w:val="single"/>
          <w:shd w:val="clear" w:color="auto" w:fill="FFFFFF"/>
        </w:rPr>
      </w:pPr>
      <w:r>
        <w:rPr>
          <w:rFonts w:ascii="Times New Roman" w:hAnsi="Times New Roman" w:eastAsia="仿宋_GB2312" w:cs="Times New Roman"/>
          <w:color w:val="auto"/>
          <w:w w:val="97"/>
          <w:sz w:val="32"/>
          <w:szCs w:val="32"/>
          <w:highlight w:val="none"/>
          <w:shd w:val="clear" w:color="auto" w:fill="FFFFFF"/>
        </w:rPr>
        <w:t>1、投标保证金的金额：</w:t>
      </w:r>
      <w:r>
        <w:rPr>
          <w:rFonts w:hint="eastAsia" w:ascii="Times New Roman" w:hAnsi="Times New Roman" w:eastAsia="仿宋_GB2312" w:cs="Times New Roman"/>
          <w:color w:val="auto"/>
          <w:w w:val="97"/>
          <w:sz w:val="32"/>
          <w:szCs w:val="32"/>
          <w:highlight w:val="none"/>
          <w:u w:val="single"/>
          <w:shd w:val="clear" w:color="auto" w:fill="FFFFFF"/>
          <w:lang w:val="en-US" w:eastAsia="zh-CN"/>
        </w:rPr>
        <w:t xml:space="preserve">  /  </w:t>
      </w:r>
      <w:r>
        <w:rPr>
          <w:rFonts w:ascii="Times New Roman" w:hAnsi="Times New Roman" w:eastAsia="仿宋_GB2312" w:cs="Times New Roman"/>
          <w:color w:val="auto"/>
          <w:w w:val="97"/>
          <w:sz w:val="32"/>
          <w:szCs w:val="32"/>
          <w:highlight w:val="none"/>
          <w:u w:val="none"/>
          <w:shd w:val="clear" w:color="auto" w:fill="FFFFFF"/>
        </w:rPr>
        <w:t>元人民币</w:t>
      </w:r>
      <w:r>
        <w:rPr>
          <w:rFonts w:ascii="Times New Roman" w:hAnsi="Times New Roman" w:eastAsia="仿宋_GB2312" w:cs="Times New Roman"/>
          <w:color w:val="auto"/>
          <w:w w:val="97"/>
          <w:sz w:val="32"/>
          <w:szCs w:val="32"/>
          <w:highlight w:val="none"/>
          <w:shd w:val="clear" w:color="auto" w:fill="FFFFFF"/>
        </w:rPr>
        <w:t>。</w:t>
      </w:r>
      <w:r>
        <w:rPr>
          <w:rFonts w:hint="eastAsia" w:ascii="Times New Roman" w:hAnsi="Times New Roman" w:eastAsia="仿宋_GB2312" w:cs="Times New Roman"/>
          <w:color w:val="auto"/>
          <w:w w:val="97"/>
          <w:sz w:val="32"/>
          <w:szCs w:val="32"/>
          <w:highlight w:val="none"/>
          <w:shd w:val="clear" w:color="auto" w:fill="FFFFFF"/>
        </w:rPr>
        <w:t>投标保证金在线缴纳。</w:t>
      </w:r>
    </w:p>
    <w:p>
      <w:pPr>
        <w:spacing w:line="580" w:lineRule="exact"/>
        <w:ind w:firstLine="640" w:firstLineChars="200"/>
        <w:jc w:val="left"/>
        <w:rPr>
          <w:rFonts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rPr>
        <w:t>2</w:t>
      </w:r>
      <w:r>
        <w:rPr>
          <w:rFonts w:ascii="Times New Roman" w:hAnsi="Times New Roman" w:eastAsia="仿宋_GB2312" w:cs="Times New Roman"/>
          <w:color w:val="auto"/>
          <w:sz w:val="32"/>
          <w:szCs w:val="32"/>
          <w:highlight w:val="none"/>
          <w:shd w:val="clear" w:color="auto" w:fill="FFFFFF"/>
        </w:rPr>
        <w:t>、投标保证金的退还：对非中标人，在结果公示期满后3个工作日内，原账户退回其投标保证金；对中标人，在完成合同签订后3个工作日内，原账户退回其投标保证金。</w:t>
      </w:r>
    </w:p>
    <w:p>
      <w:pPr>
        <w:spacing w:line="580" w:lineRule="exact"/>
        <w:ind w:firstLine="640" w:firstLineChars="200"/>
        <w:jc w:val="left"/>
        <w:rPr>
          <w:rFonts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rPr>
        <w:t>3</w:t>
      </w:r>
      <w:r>
        <w:rPr>
          <w:rFonts w:ascii="Times New Roman" w:hAnsi="Times New Roman" w:eastAsia="仿宋_GB2312" w:cs="Times New Roman"/>
          <w:color w:val="auto"/>
          <w:sz w:val="32"/>
          <w:szCs w:val="32"/>
          <w:highlight w:val="none"/>
          <w:shd w:val="clear" w:color="auto" w:fill="FFFFFF"/>
        </w:rPr>
        <w:t>、投标保证金不予退还的情形：</w:t>
      </w:r>
    </w:p>
    <w:p>
      <w:pPr>
        <w:spacing w:line="580" w:lineRule="exact"/>
        <w:ind w:firstLine="640" w:firstLineChars="200"/>
        <w:jc w:val="left"/>
        <w:rPr>
          <w:rFonts w:ascii="Times New Roman" w:hAnsi="Times New Roman" w:eastAsia="仿宋_GB2312" w:cs="Times New Roman"/>
          <w:color w:val="auto"/>
          <w:sz w:val="32"/>
          <w:szCs w:val="32"/>
          <w:highlight w:val="none"/>
          <w:shd w:val="clear" w:color="auto" w:fill="FFFFFF"/>
        </w:rPr>
      </w:pPr>
      <w:r>
        <w:rPr>
          <w:rFonts w:ascii="Times New Roman" w:hAnsi="Times New Roman" w:eastAsia="仿宋_GB2312" w:cs="Times New Roman"/>
          <w:color w:val="auto"/>
          <w:sz w:val="32"/>
          <w:szCs w:val="32"/>
          <w:highlight w:val="none"/>
          <w:shd w:val="clear" w:color="auto" w:fill="FFFFFF"/>
        </w:rPr>
        <w:t>（1）明示不与招标人签订合同；</w:t>
      </w:r>
    </w:p>
    <w:p>
      <w:pPr>
        <w:spacing w:line="580" w:lineRule="exact"/>
        <w:ind w:firstLine="640" w:firstLineChars="200"/>
        <w:jc w:val="left"/>
        <w:rPr>
          <w:rFonts w:ascii="Times New Roman" w:hAnsi="Times New Roman" w:eastAsia="仿宋_GB2312" w:cs="Times New Roman"/>
          <w:color w:val="auto"/>
          <w:sz w:val="32"/>
          <w:szCs w:val="32"/>
          <w:highlight w:val="none"/>
          <w:shd w:val="clear" w:color="auto" w:fill="FFFFFF"/>
        </w:rPr>
      </w:pPr>
      <w:r>
        <w:rPr>
          <w:rFonts w:ascii="Times New Roman" w:hAnsi="Times New Roman" w:eastAsia="仿宋_GB2312" w:cs="Times New Roman"/>
          <w:color w:val="auto"/>
          <w:sz w:val="32"/>
          <w:szCs w:val="32"/>
          <w:highlight w:val="none"/>
          <w:shd w:val="clear" w:color="auto" w:fill="FFFFFF"/>
        </w:rPr>
        <w:t>（2）没有明示但不按照招标文件、中标人的投标文件、中标通知书要求与招标人签订合同。</w:t>
      </w:r>
    </w:p>
    <w:p>
      <w:pPr>
        <w:spacing w:line="580" w:lineRule="exact"/>
        <w:ind w:firstLine="640" w:firstLineChars="200"/>
        <w:jc w:val="left"/>
        <w:rPr>
          <w:rFonts w:ascii="Times New Roman" w:hAnsi="Times New Roman" w:eastAsia="仿宋_GB2312" w:cs="Times New Roman"/>
          <w:color w:val="auto"/>
          <w:sz w:val="32"/>
          <w:szCs w:val="32"/>
          <w:highlight w:val="none"/>
          <w:shd w:val="clear" w:color="auto" w:fill="FFFFFF"/>
        </w:rPr>
      </w:pPr>
      <w:r>
        <w:rPr>
          <w:rFonts w:ascii="Times New Roman" w:hAnsi="Times New Roman" w:eastAsia="仿宋_GB2312" w:cs="Times New Roman"/>
          <w:color w:val="auto"/>
          <w:sz w:val="32"/>
          <w:szCs w:val="32"/>
          <w:highlight w:val="none"/>
          <w:shd w:val="clear" w:color="auto" w:fill="FFFFFF"/>
        </w:rPr>
        <w:t>（3）投标人在投标活动中有串标、围标、弄虚作假或投标</w:t>
      </w:r>
      <w:r>
        <w:rPr>
          <w:rFonts w:ascii="Times New Roman" w:hAnsi="Times New Roman" w:eastAsia="仿宋_GB2312" w:cs="Times New Roman"/>
          <w:color w:val="auto"/>
          <w:w w:val="97"/>
          <w:sz w:val="32"/>
          <w:szCs w:val="32"/>
          <w:highlight w:val="none"/>
          <w:shd w:val="clear" w:color="auto" w:fill="FFFFFF"/>
        </w:rPr>
        <w:t>欺诈行为，经招投标监督部门查证属实的，投标保证金也不予退还。</w:t>
      </w:r>
    </w:p>
    <w:p>
      <w:pPr>
        <w:spacing w:line="580" w:lineRule="exact"/>
        <w:ind w:firstLine="640" w:firstLineChars="200"/>
        <w:jc w:val="left"/>
        <w:rPr>
          <w:rFonts w:ascii="Times New Roman" w:hAnsi="Times New Roman" w:eastAsia="仿宋_GB2312" w:cs="Times New Roman"/>
          <w:color w:val="auto"/>
          <w:sz w:val="32"/>
          <w:szCs w:val="32"/>
          <w:highlight w:val="none"/>
          <w:shd w:val="clear" w:color="auto" w:fill="FFFFFF"/>
        </w:rPr>
      </w:pPr>
      <w:r>
        <w:rPr>
          <w:rFonts w:ascii="Times New Roman" w:hAnsi="Times New Roman" w:eastAsia="仿宋_GB2312" w:cs="Times New Roman"/>
          <w:color w:val="auto"/>
          <w:sz w:val="32"/>
          <w:szCs w:val="32"/>
          <w:highlight w:val="none"/>
          <w:shd w:val="clear" w:color="auto" w:fill="FFFFFF"/>
        </w:rPr>
        <w:t>（4）若未满足资质要求的投标人投标，</w:t>
      </w:r>
      <w:r>
        <w:rPr>
          <w:rFonts w:hint="eastAsia" w:ascii="Times New Roman" w:hAnsi="Times New Roman" w:eastAsia="仿宋_GB2312" w:cs="Times New Roman"/>
          <w:color w:val="auto"/>
          <w:sz w:val="32"/>
          <w:szCs w:val="32"/>
          <w:highlight w:val="none"/>
          <w:shd w:val="clear" w:color="auto" w:fill="FFFFFF"/>
          <w:lang w:eastAsia="zh-CN"/>
        </w:rPr>
        <w:t>招标人</w:t>
      </w:r>
      <w:r>
        <w:rPr>
          <w:rFonts w:ascii="Times New Roman" w:hAnsi="Times New Roman" w:eastAsia="仿宋_GB2312" w:cs="Times New Roman"/>
          <w:color w:val="auto"/>
          <w:sz w:val="32"/>
          <w:szCs w:val="32"/>
          <w:highlight w:val="none"/>
          <w:shd w:val="clear" w:color="auto" w:fill="FFFFFF"/>
        </w:rPr>
        <w:t>不退还投标保证金。</w:t>
      </w:r>
    </w:p>
    <w:p>
      <w:pPr>
        <w:spacing w:line="580" w:lineRule="exact"/>
        <w:rPr>
          <w:rFonts w:ascii="Times New Roman" w:hAnsi="Times New Roman" w:eastAsia="黑体" w:cs="Times New Roman"/>
          <w:color w:val="auto"/>
          <w:sz w:val="32"/>
          <w:szCs w:val="32"/>
          <w:highlight w:val="none"/>
          <w:shd w:val="clear" w:color="auto" w:fill="FFFFFF"/>
        </w:rPr>
      </w:pPr>
      <w:r>
        <w:rPr>
          <w:rFonts w:ascii="Times New Roman" w:hAnsi="Times New Roman" w:eastAsia="黑体" w:cs="Times New Roman"/>
          <w:color w:val="auto"/>
          <w:sz w:val="32"/>
          <w:szCs w:val="32"/>
          <w:highlight w:val="none"/>
          <w:shd w:val="clear" w:color="auto" w:fill="FFFFFF"/>
        </w:rPr>
        <w:t>四、履约担保</w:t>
      </w:r>
    </w:p>
    <w:p>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lang w:val="en-US" w:eastAsia="zh-CN"/>
        </w:rPr>
        <w:t>1.</w:t>
      </w:r>
      <w:r>
        <w:rPr>
          <w:rFonts w:hint="eastAsia" w:ascii="Times New Roman" w:hAnsi="Times New Roman" w:eastAsia="仿宋_GB2312" w:cs="Times New Roman"/>
          <w:color w:val="auto"/>
          <w:sz w:val="32"/>
          <w:szCs w:val="32"/>
          <w:highlight w:val="none"/>
          <w:shd w:val="clear" w:color="auto" w:fill="FFFFFF"/>
        </w:rPr>
        <w:t>履约保证金=中标价的</w:t>
      </w:r>
      <w:r>
        <w:rPr>
          <w:rFonts w:hint="eastAsia" w:ascii="Times New Roman" w:hAnsi="Times New Roman" w:eastAsia="仿宋_GB2312" w:cs="Times New Roman"/>
          <w:color w:val="auto"/>
          <w:sz w:val="32"/>
          <w:szCs w:val="32"/>
          <w:highlight w:val="none"/>
          <w:u w:val="single"/>
          <w:shd w:val="clear" w:color="auto" w:fill="FFFFFF"/>
          <w:lang w:val="en-US" w:eastAsia="zh-CN"/>
        </w:rPr>
        <w:t>10%</w:t>
      </w:r>
      <w:r>
        <w:rPr>
          <w:rFonts w:hint="eastAsia" w:ascii="Times New Roman" w:hAnsi="Times New Roman" w:eastAsia="仿宋_GB2312" w:cs="Times New Roman"/>
          <w:color w:val="auto"/>
          <w:sz w:val="32"/>
          <w:szCs w:val="32"/>
          <w:highlight w:val="none"/>
          <w:shd w:val="clear" w:color="auto" w:fill="FFFFFF"/>
        </w:rPr>
        <w:t>。</w:t>
      </w:r>
    </w:p>
    <w:p>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eastAsia="仿宋_GB2312" w:cs="Times New Roman"/>
          <w:color w:val="auto"/>
          <w:sz w:val="32"/>
          <w:szCs w:val="32"/>
          <w:highlight w:val="none"/>
          <w:shd w:val="clear" w:color="auto" w:fill="FFFFFF"/>
          <w:lang w:val="en-US" w:eastAsia="zh-CN"/>
        </w:rPr>
        <w:t>2.交款方式：履约保证金采用现金担保。现金担保必须通过中标人的基本账户以银行转账方式提交到招标人指定账户。</w:t>
      </w:r>
    </w:p>
    <w:p>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eastAsia="仿宋_GB2312" w:cs="Times New Roman"/>
          <w:color w:val="auto"/>
          <w:sz w:val="32"/>
          <w:szCs w:val="32"/>
          <w:highlight w:val="none"/>
          <w:shd w:val="clear" w:color="auto" w:fill="FFFFFF"/>
          <w:lang w:val="en-US" w:eastAsia="zh-CN"/>
        </w:rPr>
        <w:t>3.交款时间：中选通知书发放后7个工作日内</w:t>
      </w:r>
      <w:r>
        <w:rPr>
          <w:rFonts w:hint="default" w:ascii="Times New Roman" w:hAnsi="Times New Roman" w:eastAsia="仿宋_GB2312" w:cs="Times New Roman"/>
          <w:color w:val="auto"/>
          <w:sz w:val="32"/>
          <w:szCs w:val="32"/>
          <w:highlight w:val="none"/>
          <w:shd w:val="clear" w:color="auto" w:fill="FFFFFF"/>
          <w:lang w:val="en-US" w:eastAsia="zh-CN"/>
        </w:rPr>
        <w:t>，</w:t>
      </w:r>
      <w:r>
        <w:rPr>
          <w:rFonts w:hint="eastAsia" w:ascii="Times New Roman" w:hAnsi="Times New Roman" w:eastAsia="仿宋_GB2312" w:cs="Times New Roman"/>
          <w:color w:val="auto"/>
          <w:sz w:val="32"/>
          <w:szCs w:val="32"/>
          <w:highlight w:val="none"/>
          <w:shd w:val="clear" w:color="auto" w:fill="FFFFFF"/>
          <w:lang w:val="en-US" w:eastAsia="zh-CN"/>
        </w:rPr>
        <w:t>若未在约定时间内提交履约保证金，招标人有权取消中标人的中标资格，或有权要求中标人按不低于未提交担保金额的10%承担违约责任和利息。若中标人在招标文件要求的合同签订时间前仍未提交</w:t>
      </w:r>
      <w:r>
        <w:rPr>
          <w:rFonts w:hint="eastAsia" w:ascii="Times New Roman" w:hAnsi="Times New Roman" w:eastAsia="仿宋_GB2312" w:cs="Times New Roman"/>
          <w:color w:val="auto"/>
          <w:w w:val="97"/>
          <w:sz w:val="32"/>
          <w:szCs w:val="32"/>
          <w:highlight w:val="none"/>
          <w:shd w:val="clear" w:color="auto" w:fill="FFFFFF"/>
          <w:lang w:val="en-US" w:eastAsia="zh-CN"/>
        </w:rPr>
        <w:t>符合要求的履约担保并承担违约责任的，视为中标人放弃中标资格。</w:t>
      </w:r>
    </w:p>
    <w:p>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lang w:val="en-US" w:eastAsia="zh-CN"/>
        </w:rPr>
        <w:t>4.</w:t>
      </w:r>
      <w:r>
        <w:rPr>
          <w:rFonts w:hint="eastAsia" w:ascii="Times New Roman" w:hAnsi="Times New Roman" w:eastAsia="仿宋_GB2312" w:cs="Times New Roman"/>
          <w:color w:val="auto"/>
          <w:sz w:val="32"/>
          <w:szCs w:val="32"/>
          <w:highlight w:val="none"/>
          <w:shd w:val="clear" w:color="auto" w:fill="FFFFFF"/>
        </w:rPr>
        <w:t>若</w:t>
      </w:r>
      <w:r>
        <w:rPr>
          <w:rFonts w:hint="eastAsia" w:ascii="Times New Roman" w:hAnsi="Times New Roman" w:eastAsia="仿宋_GB2312" w:cs="Times New Roman"/>
          <w:color w:val="auto"/>
          <w:sz w:val="32"/>
          <w:szCs w:val="32"/>
          <w:highlight w:val="none"/>
          <w:shd w:val="clear" w:color="auto" w:fill="FFFFFF"/>
          <w:lang w:val="en-US" w:eastAsia="zh-CN"/>
        </w:rPr>
        <w:t>中标人</w:t>
      </w:r>
      <w:r>
        <w:rPr>
          <w:rFonts w:hint="eastAsia" w:ascii="Times New Roman" w:hAnsi="Times New Roman" w:eastAsia="仿宋_GB2312" w:cs="Times New Roman"/>
          <w:color w:val="auto"/>
          <w:sz w:val="32"/>
          <w:szCs w:val="32"/>
          <w:highlight w:val="none"/>
          <w:shd w:val="clear" w:color="auto" w:fill="FFFFFF"/>
        </w:rPr>
        <w:t>未能按合同约定的时间、质量标准</w:t>
      </w:r>
      <w:r>
        <w:rPr>
          <w:rFonts w:hint="eastAsia" w:ascii="Times New Roman" w:hAnsi="Times New Roman" w:eastAsia="仿宋_GB2312" w:cs="Times New Roman"/>
          <w:color w:val="auto"/>
          <w:sz w:val="32"/>
          <w:szCs w:val="32"/>
          <w:highlight w:val="none"/>
          <w:shd w:val="clear" w:color="auto" w:fill="FFFFFF"/>
          <w:lang w:val="en-US" w:eastAsia="zh-CN"/>
        </w:rPr>
        <w:t>提供服务</w:t>
      </w:r>
      <w:r>
        <w:rPr>
          <w:rFonts w:hint="eastAsia" w:ascii="Times New Roman" w:hAnsi="Times New Roman" w:eastAsia="仿宋_GB2312" w:cs="Times New Roman"/>
          <w:color w:val="auto"/>
          <w:sz w:val="32"/>
          <w:szCs w:val="32"/>
          <w:highlight w:val="none"/>
          <w:shd w:val="clear" w:color="auto" w:fill="FFFFFF"/>
        </w:rPr>
        <w:t>，或有其他违约行为，</w:t>
      </w:r>
      <w:r>
        <w:rPr>
          <w:rFonts w:hint="eastAsia" w:ascii="Times New Roman" w:hAnsi="Times New Roman" w:eastAsia="仿宋_GB2312" w:cs="Times New Roman"/>
          <w:color w:val="auto"/>
          <w:sz w:val="32"/>
          <w:szCs w:val="32"/>
          <w:highlight w:val="none"/>
          <w:shd w:val="clear" w:color="auto" w:fill="FFFFFF"/>
          <w:lang w:val="en-US" w:eastAsia="zh-CN"/>
        </w:rPr>
        <w:t>招标人</w:t>
      </w:r>
      <w:r>
        <w:rPr>
          <w:rFonts w:hint="eastAsia" w:ascii="Times New Roman" w:hAnsi="Times New Roman" w:eastAsia="仿宋_GB2312" w:cs="Times New Roman"/>
          <w:color w:val="auto"/>
          <w:sz w:val="32"/>
          <w:szCs w:val="32"/>
          <w:highlight w:val="none"/>
          <w:shd w:val="clear" w:color="auto" w:fill="FFFFFF"/>
        </w:rPr>
        <w:t>可直接从履约保证金中扣除相应金额，</w:t>
      </w:r>
      <w:r>
        <w:rPr>
          <w:rFonts w:hint="eastAsia" w:ascii="Times New Roman" w:hAnsi="Times New Roman" w:eastAsia="仿宋_GB2312" w:cs="Times New Roman"/>
          <w:color w:val="auto"/>
          <w:sz w:val="32"/>
          <w:szCs w:val="32"/>
          <w:highlight w:val="none"/>
          <w:shd w:val="clear" w:color="auto" w:fill="FFFFFF"/>
          <w:lang w:val="en-US" w:eastAsia="zh-CN"/>
        </w:rPr>
        <w:t>中标人</w:t>
      </w:r>
      <w:r>
        <w:rPr>
          <w:rFonts w:hint="eastAsia" w:ascii="Times New Roman" w:hAnsi="Times New Roman" w:eastAsia="仿宋_GB2312" w:cs="Times New Roman"/>
          <w:color w:val="auto"/>
          <w:sz w:val="32"/>
          <w:szCs w:val="32"/>
          <w:highlight w:val="none"/>
          <w:shd w:val="clear" w:color="auto" w:fill="FFFFFF"/>
        </w:rPr>
        <w:t>应在履约保金被扣取后十日内重新补充至约定的金额。</w:t>
      </w:r>
    </w:p>
    <w:p>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lang w:val="en-US" w:eastAsia="zh-CN"/>
        </w:rPr>
        <w:t>5.</w:t>
      </w:r>
      <w:r>
        <w:rPr>
          <w:rFonts w:hint="eastAsia" w:ascii="Times New Roman" w:hAnsi="Times New Roman" w:eastAsia="仿宋_GB2312" w:cs="Times New Roman"/>
          <w:color w:val="auto"/>
          <w:sz w:val="32"/>
          <w:szCs w:val="32"/>
          <w:highlight w:val="none"/>
          <w:shd w:val="clear" w:color="auto" w:fill="FFFFFF"/>
        </w:rPr>
        <w:t>履约担保的退还：</w:t>
      </w:r>
      <w:r>
        <w:rPr>
          <w:rFonts w:hint="eastAsia" w:ascii="Times New Roman" w:hAnsi="Times New Roman" w:eastAsia="仿宋_GB2312" w:cs="Times New Roman"/>
          <w:color w:val="auto"/>
          <w:sz w:val="32"/>
          <w:szCs w:val="32"/>
          <w:highlight w:val="none"/>
          <w:shd w:val="clear" w:color="auto" w:fill="FFFFFF"/>
          <w:lang w:val="en-US" w:eastAsia="zh-CN"/>
        </w:rPr>
        <w:t>招标人项目完工验收合格</w:t>
      </w:r>
      <w:r>
        <w:rPr>
          <w:rFonts w:hint="eastAsia" w:ascii="Times New Roman" w:hAnsi="Times New Roman" w:eastAsia="仿宋_GB2312" w:cs="Times New Roman"/>
          <w:color w:val="auto"/>
          <w:sz w:val="32"/>
          <w:szCs w:val="32"/>
          <w:highlight w:val="none"/>
          <w:shd w:val="clear" w:color="auto" w:fill="FFFFFF"/>
        </w:rPr>
        <w:t>后，</w:t>
      </w:r>
      <w:r>
        <w:rPr>
          <w:rFonts w:hint="eastAsia" w:ascii="Times New Roman" w:hAnsi="Times New Roman" w:eastAsia="仿宋_GB2312" w:cs="Times New Roman"/>
          <w:color w:val="auto"/>
          <w:sz w:val="32"/>
          <w:szCs w:val="32"/>
          <w:highlight w:val="none"/>
          <w:shd w:val="clear" w:color="auto" w:fill="FFFFFF"/>
          <w:lang w:val="en-US" w:eastAsia="zh-CN"/>
        </w:rPr>
        <w:t>中标人</w:t>
      </w:r>
      <w:r>
        <w:rPr>
          <w:rFonts w:hint="eastAsia" w:ascii="Times New Roman" w:hAnsi="Times New Roman" w:eastAsia="仿宋_GB2312" w:cs="Times New Roman"/>
          <w:color w:val="auto"/>
          <w:sz w:val="32"/>
          <w:szCs w:val="32"/>
          <w:highlight w:val="none"/>
          <w:shd w:val="clear" w:color="auto" w:fill="FFFFFF"/>
        </w:rPr>
        <w:t>可向</w:t>
      </w:r>
      <w:r>
        <w:rPr>
          <w:rFonts w:hint="eastAsia" w:ascii="Times New Roman" w:hAnsi="Times New Roman" w:eastAsia="仿宋_GB2312" w:cs="Times New Roman"/>
          <w:color w:val="auto"/>
          <w:sz w:val="32"/>
          <w:szCs w:val="32"/>
          <w:highlight w:val="none"/>
          <w:shd w:val="clear" w:color="auto" w:fill="FFFFFF"/>
          <w:lang w:val="en-US" w:eastAsia="zh-CN"/>
        </w:rPr>
        <w:t>招标人</w:t>
      </w:r>
      <w:r>
        <w:rPr>
          <w:rFonts w:hint="eastAsia" w:ascii="Times New Roman" w:hAnsi="Times New Roman" w:eastAsia="仿宋_GB2312" w:cs="Times New Roman"/>
          <w:color w:val="auto"/>
          <w:sz w:val="32"/>
          <w:szCs w:val="32"/>
          <w:highlight w:val="none"/>
          <w:shd w:val="clear" w:color="auto" w:fill="FFFFFF"/>
        </w:rPr>
        <w:t>提出</w:t>
      </w:r>
      <w:r>
        <w:rPr>
          <w:rFonts w:hint="eastAsia" w:ascii="Times New Roman" w:hAnsi="Times New Roman" w:eastAsia="仿宋_GB2312" w:cs="Times New Roman"/>
          <w:color w:val="auto"/>
          <w:sz w:val="32"/>
          <w:szCs w:val="32"/>
          <w:highlight w:val="none"/>
          <w:shd w:val="clear" w:color="auto" w:fill="FFFFFF"/>
          <w:lang w:val="en-US" w:eastAsia="zh-CN"/>
        </w:rPr>
        <w:t>书面</w:t>
      </w:r>
      <w:r>
        <w:rPr>
          <w:rFonts w:hint="eastAsia" w:ascii="Times New Roman" w:hAnsi="Times New Roman" w:eastAsia="仿宋_GB2312" w:cs="Times New Roman"/>
          <w:color w:val="auto"/>
          <w:sz w:val="32"/>
          <w:szCs w:val="32"/>
          <w:highlight w:val="none"/>
          <w:shd w:val="clear" w:color="auto" w:fill="FFFFFF"/>
        </w:rPr>
        <w:t>申请，</w:t>
      </w:r>
      <w:r>
        <w:rPr>
          <w:rFonts w:hint="eastAsia" w:ascii="Times New Roman" w:hAnsi="Times New Roman" w:eastAsia="仿宋_GB2312" w:cs="Times New Roman"/>
          <w:color w:val="auto"/>
          <w:sz w:val="32"/>
          <w:szCs w:val="32"/>
          <w:highlight w:val="none"/>
          <w:shd w:val="clear" w:color="auto" w:fill="FFFFFF"/>
          <w:lang w:val="en-US" w:eastAsia="zh-CN"/>
        </w:rPr>
        <w:t>招标人</w:t>
      </w:r>
      <w:r>
        <w:rPr>
          <w:rFonts w:hint="eastAsia" w:ascii="Times New Roman" w:hAnsi="Times New Roman" w:eastAsia="仿宋_GB2312" w:cs="Times New Roman"/>
          <w:color w:val="auto"/>
          <w:sz w:val="32"/>
          <w:szCs w:val="32"/>
          <w:highlight w:val="none"/>
          <w:shd w:val="clear" w:color="auto" w:fill="FFFFFF"/>
        </w:rPr>
        <w:t>在</w:t>
      </w:r>
      <w:r>
        <w:rPr>
          <w:rFonts w:hint="eastAsia" w:ascii="Times New Roman" w:hAnsi="Times New Roman" w:eastAsia="仿宋_GB2312" w:cs="Times New Roman"/>
          <w:color w:val="auto"/>
          <w:sz w:val="32"/>
          <w:szCs w:val="32"/>
          <w:highlight w:val="none"/>
          <w:shd w:val="clear" w:color="auto" w:fill="FFFFFF"/>
          <w:lang w:val="en-US" w:eastAsia="zh-CN"/>
        </w:rPr>
        <w:t>30</w:t>
      </w:r>
      <w:r>
        <w:rPr>
          <w:rFonts w:hint="eastAsia" w:ascii="Times New Roman" w:hAnsi="Times New Roman" w:eastAsia="仿宋_GB2312" w:cs="Times New Roman"/>
          <w:color w:val="auto"/>
          <w:sz w:val="32"/>
          <w:szCs w:val="32"/>
          <w:highlight w:val="none"/>
          <w:shd w:val="clear" w:color="auto" w:fill="FFFFFF"/>
        </w:rPr>
        <w:t>个工作日内按照</w:t>
      </w:r>
      <w:r>
        <w:rPr>
          <w:rFonts w:hint="eastAsia" w:ascii="Times New Roman" w:hAnsi="Times New Roman" w:eastAsia="仿宋_GB2312" w:cs="Times New Roman"/>
          <w:color w:val="auto"/>
          <w:sz w:val="32"/>
          <w:szCs w:val="32"/>
          <w:highlight w:val="none"/>
          <w:shd w:val="clear" w:color="auto" w:fill="FFFFFF"/>
          <w:lang w:val="en-US" w:eastAsia="zh-CN"/>
        </w:rPr>
        <w:t>中标人</w:t>
      </w:r>
      <w:r>
        <w:rPr>
          <w:rFonts w:hint="eastAsia" w:ascii="Times New Roman" w:hAnsi="Times New Roman" w:eastAsia="仿宋_GB2312" w:cs="Times New Roman"/>
          <w:color w:val="auto"/>
          <w:sz w:val="32"/>
          <w:szCs w:val="32"/>
          <w:highlight w:val="none"/>
          <w:shd w:val="clear" w:color="auto" w:fill="FFFFFF"/>
        </w:rPr>
        <w:t>指定</w:t>
      </w:r>
      <w:r>
        <w:rPr>
          <w:rFonts w:hint="eastAsia" w:ascii="Times New Roman" w:hAnsi="Times New Roman" w:eastAsia="仿宋_GB2312" w:cs="Times New Roman"/>
          <w:color w:val="auto"/>
          <w:sz w:val="32"/>
          <w:szCs w:val="32"/>
          <w:highlight w:val="none"/>
          <w:shd w:val="clear" w:color="auto" w:fill="FFFFFF"/>
          <w:lang w:val="en-US" w:eastAsia="zh-CN"/>
        </w:rPr>
        <w:t>账户</w:t>
      </w:r>
      <w:r>
        <w:rPr>
          <w:rFonts w:hint="eastAsia" w:ascii="Times New Roman" w:hAnsi="Times New Roman" w:eastAsia="仿宋_GB2312" w:cs="Times New Roman"/>
          <w:color w:val="auto"/>
          <w:sz w:val="32"/>
          <w:szCs w:val="32"/>
          <w:highlight w:val="none"/>
          <w:shd w:val="clear" w:color="auto" w:fill="FFFFFF"/>
        </w:rPr>
        <w:t>返还履约保证金（无息）。</w:t>
      </w:r>
    </w:p>
    <w:p>
      <w:pPr>
        <w:spacing w:line="580" w:lineRule="exact"/>
        <w:ind w:firstLine="620" w:firstLineChars="200"/>
        <w:jc w:val="left"/>
        <w:rPr>
          <w:rFonts w:hint="eastAsia" w:ascii="Times New Roman" w:hAnsi="Times New Roman" w:eastAsia="仿宋_GB2312" w:cs="Times New Roman"/>
          <w:color w:val="auto"/>
          <w:w w:val="97"/>
          <w:sz w:val="32"/>
          <w:szCs w:val="32"/>
          <w:highlight w:val="none"/>
          <w:shd w:val="clear" w:color="auto" w:fill="FFFFFF"/>
        </w:rPr>
      </w:pPr>
      <w:r>
        <w:rPr>
          <w:rFonts w:hint="eastAsia" w:ascii="Times New Roman" w:hAnsi="Times New Roman" w:eastAsia="仿宋_GB2312" w:cs="Times New Roman"/>
          <w:color w:val="auto"/>
          <w:w w:val="97"/>
          <w:sz w:val="32"/>
          <w:szCs w:val="32"/>
          <w:highlight w:val="none"/>
          <w:shd w:val="clear" w:color="auto" w:fill="FFFFFF"/>
          <w:lang w:val="en-US" w:eastAsia="zh-CN"/>
        </w:rPr>
        <w:t>6.中标人</w:t>
      </w:r>
      <w:r>
        <w:rPr>
          <w:rFonts w:hint="eastAsia" w:ascii="Times New Roman" w:hAnsi="Times New Roman" w:eastAsia="仿宋_GB2312" w:cs="Times New Roman"/>
          <w:color w:val="auto"/>
          <w:w w:val="97"/>
          <w:sz w:val="32"/>
          <w:szCs w:val="32"/>
          <w:highlight w:val="none"/>
          <w:shd w:val="clear" w:color="auto" w:fill="FFFFFF"/>
        </w:rPr>
        <w:t>因未按合同履约被</w:t>
      </w:r>
      <w:r>
        <w:rPr>
          <w:rFonts w:hint="eastAsia" w:ascii="Times New Roman" w:hAnsi="Times New Roman" w:eastAsia="仿宋_GB2312" w:cs="Times New Roman"/>
          <w:color w:val="auto"/>
          <w:w w:val="97"/>
          <w:sz w:val="32"/>
          <w:szCs w:val="32"/>
          <w:highlight w:val="none"/>
          <w:shd w:val="clear" w:color="auto" w:fill="FFFFFF"/>
          <w:lang w:val="en-US" w:eastAsia="zh-CN"/>
        </w:rPr>
        <w:t>招标人</w:t>
      </w:r>
      <w:r>
        <w:rPr>
          <w:rFonts w:hint="eastAsia" w:ascii="Times New Roman" w:hAnsi="Times New Roman" w:eastAsia="仿宋_GB2312" w:cs="Times New Roman"/>
          <w:color w:val="auto"/>
          <w:w w:val="97"/>
          <w:sz w:val="32"/>
          <w:szCs w:val="32"/>
          <w:highlight w:val="none"/>
          <w:shd w:val="clear" w:color="auto" w:fill="FFFFFF"/>
        </w:rPr>
        <w:t>淘汰的，不退还履约保证金。</w:t>
      </w:r>
    </w:p>
    <w:p>
      <w:pPr>
        <w:spacing w:line="580" w:lineRule="exact"/>
        <w:jc w:val="left"/>
        <w:rPr>
          <w:rFonts w:ascii="Times New Roman" w:hAnsi="Times New Roman" w:eastAsia="仿宋_GB2312" w:cs="Times New Roman"/>
          <w:color w:val="auto"/>
          <w:sz w:val="32"/>
          <w:szCs w:val="32"/>
          <w:highlight w:val="none"/>
          <w:u w:val="single"/>
          <w:shd w:val="clear" w:color="auto" w:fill="FFFFFF"/>
        </w:rPr>
      </w:pPr>
      <w:r>
        <w:rPr>
          <w:rFonts w:ascii="Times New Roman" w:hAnsi="Times New Roman" w:eastAsia="黑体" w:cs="Times New Roman"/>
          <w:color w:val="auto"/>
          <w:sz w:val="32"/>
          <w:szCs w:val="32"/>
          <w:highlight w:val="none"/>
          <w:shd w:val="clear" w:color="auto" w:fill="FFFFFF"/>
        </w:rPr>
        <w:t>五、联系方式</w:t>
      </w:r>
      <w:r>
        <w:rPr>
          <w:rFonts w:ascii="Times New Roman" w:hAnsi="Times New Roman" w:eastAsia="微软雅黑" w:cs="Times New Roman"/>
          <w:color w:val="auto"/>
          <w:sz w:val="32"/>
          <w:szCs w:val="32"/>
          <w:highlight w:val="none"/>
          <w:shd w:val="clear" w:color="auto" w:fill="FFFFFF"/>
        </w:rPr>
        <w:br w:type="textWrapping"/>
      </w:r>
      <w:r>
        <w:rPr>
          <w:rFonts w:ascii="Times New Roman" w:hAnsi="Times New Roman" w:eastAsia="仿宋_GB2312" w:cs="Times New Roman"/>
          <w:color w:val="auto"/>
          <w:sz w:val="32"/>
          <w:szCs w:val="32"/>
          <w:highlight w:val="none"/>
          <w:shd w:val="clear" w:color="auto" w:fill="FFFFFF"/>
        </w:rPr>
        <w:t>招标人：</w:t>
      </w:r>
      <w:r>
        <w:rPr>
          <w:rFonts w:ascii="Times New Roman" w:hAnsi="Times New Roman" w:eastAsia="仿宋_GB2312" w:cs="Times New Roman"/>
          <w:color w:val="auto"/>
          <w:sz w:val="32"/>
          <w:szCs w:val="32"/>
          <w:highlight w:val="none"/>
          <w:u w:val="single"/>
          <w:shd w:val="clear" w:color="auto" w:fill="FFFFFF"/>
        </w:rPr>
        <w:t>眉山环天水务有限公司</w:t>
      </w:r>
      <w:r>
        <w:rPr>
          <w:rFonts w:ascii="Times New Roman" w:hAnsi="Times New Roman" w:eastAsia="仿宋_GB2312" w:cs="Times New Roman"/>
          <w:color w:val="auto"/>
          <w:sz w:val="32"/>
          <w:szCs w:val="32"/>
          <w:highlight w:val="none"/>
          <w:shd w:val="clear" w:color="auto" w:fill="FFFFFF"/>
        </w:rPr>
        <w:t xml:space="preserve">      </w:t>
      </w:r>
      <w:r>
        <w:rPr>
          <w:rFonts w:ascii="Times New Roman" w:hAnsi="Times New Roman" w:eastAsia="仿宋_GB2312" w:cs="Times New Roman"/>
          <w:color w:val="auto"/>
          <w:sz w:val="32"/>
          <w:szCs w:val="32"/>
          <w:highlight w:val="none"/>
          <w:shd w:val="clear" w:color="auto" w:fill="FFFFFF"/>
        </w:rPr>
        <w:br w:type="textWrapping"/>
      </w:r>
      <w:r>
        <w:rPr>
          <w:rFonts w:ascii="Times New Roman" w:hAnsi="Times New Roman" w:eastAsia="仿宋_GB2312" w:cs="Times New Roman"/>
          <w:color w:val="auto"/>
          <w:sz w:val="32"/>
          <w:szCs w:val="32"/>
          <w:highlight w:val="none"/>
          <w:shd w:val="clear" w:color="auto" w:fill="FFFFFF"/>
        </w:rPr>
        <w:t>地  址：</w:t>
      </w:r>
      <w:r>
        <w:rPr>
          <w:rFonts w:hint="eastAsia" w:ascii="Times New Roman" w:hAnsi="Times New Roman" w:eastAsia="仿宋_GB2312" w:cs="Times New Roman"/>
          <w:color w:val="auto"/>
          <w:sz w:val="32"/>
          <w:szCs w:val="32"/>
          <w:highlight w:val="none"/>
          <w:u w:val="single"/>
          <w:shd w:val="clear" w:color="auto" w:fill="FFFFFF"/>
        </w:rPr>
        <w:t>四川省眉山市仁寿县视高街道钢铁水厂</w:t>
      </w:r>
      <w:r>
        <w:rPr>
          <w:rFonts w:ascii="Times New Roman" w:hAnsi="Times New Roman" w:eastAsia="仿宋_GB2312" w:cs="Times New Roman"/>
          <w:color w:val="auto"/>
          <w:sz w:val="32"/>
          <w:szCs w:val="32"/>
          <w:highlight w:val="none"/>
          <w:shd w:val="clear" w:color="auto" w:fill="FFFFFF"/>
        </w:rPr>
        <w:t>     </w:t>
      </w:r>
      <w:r>
        <w:rPr>
          <w:rFonts w:ascii="Times New Roman" w:hAnsi="Times New Roman" w:eastAsia="仿宋_GB2312" w:cs="Times New Roman"/>
          <w:color w:val="auto"/>
          <w:sz w:val="32"/>
          <w:szCs w:val="32"/>
          <w:highlight w:val="none"/>
          <w:shd w:val="clear" w:color="auto" w:fill="FFFFFF"/>
        </w:rPr>
        <w:br w:type="textWrapping"/>
      </w:r>
      <w:r>
        <w:rPr>
          <w:rFonts w:ascii="Times New Roman" w:hAnsi="Times New Roman" w:eastAsia="仿宋_GB2312" w:cs="Times New Roman"/>
          <w:color w:val="auto"/>
          <w:sz w:val="32"/>
          <w:szCs w:val="32"/>
          <w:highlight w:val="none"/>
          <w:shd w:val="clear" w:color="auto" w:fill="FFFFFF"/>
        </w:rPr>
        <w:t>邮  编：</w:t>
      </w:r>
      <w:r>
        <w:rPr>
          <w:rFonts w:hint="eastAsia" w:ascii="Times New Roman" w:hAnsi="Times New Roman" w:eastAsia="仿宋_GB2312" w:cs="Times New Roman"/>
          <w:color w:val="auto"/>
          <w:sz w:val="32"/>
          <w:szCs w:val="32"/>
          <w:highlight w:val="none"/>
          <w:u w:val="single"/>
          <w:shd w:val="clear" w:color="auto" w:fill="FFFFFF"/>
        </w:rPr>
        <w:t>620564</w:t>
      </w:r>
      <w:r>
        <w:rPr>
          <w:rFonts w:ascii="Times New Roman" w:hAnsi="Times New Roman" w:eastAsia="仿宋_GB2312" w:cs="Times New Roman"/>
          <w:color w:val="auto"/>
          <w:sz w:val="32"/>
          <w:szCs w:val="32"/>
          <w:highlight w:val="none"/>
          <w:u w:val="single"/>
          <w:shd w:val="clear" w:color="auto" w:fill="FFFFFF"/>
        </w:rPr>
        <w:br w:type="textWrapping"/>
      </w:r>
      <w:r>
        <w:rPr>
          <w:rFonts w:ascii="Times New Roman" w:hAnsi="Times New Roman" w:eastAsia="仿宋_GB2312" w:cs="Times New Roman"/>
          <w:color w:val="auto"/>
          <w:sz w:val="32"/>
          <w:szCs w:val="32"/>
          <w:highlight w:val="none"/>
          <w:shd w:val="clear" w:color="auto" w:fill="FFFFFF"/>
        </w:rPr>
        <w:t>联系人：</w:t>
      </w:r>
      <w:r>
        <w:rPr>
          <w:rFonts w:hint="eastAsia" w:ascii="Times New Roman" w:hAnsi="Times New Roman" w:eastAsia="仿宋_GB2312" w:cs="Times New Roman"/>
          <w:color w:val="auto"/>
          <w:sz w:val="32"/>
          <w:szCs w:val="32"/>
          <w:highlight w:val="none"/>
          <w:u w:val="single"/>
          <w:shd w:val="clear" w:color="auto" w:fill="FFFFFF"/>
          <w:lang w:val="en-US" w:eastAsia="zh-CN"/>
        </w:rPr>
        <w:t>张老师</w:t>
      </w:r>
      <w:r>
        <w:rPr>
          <w:rFonts w:ascii="Times New Roman" w:hAnsi="Times New Roman" w:eastAsia="仿宋_GB2312" w:cs="Times New Roman"/>
          <w:color w:val="auto"/>
          <w:sz w:val="32"/>
          <w:szCs w:val="32"/>
          <w:highlight w:val="none"/>
          <w:shd w:val="clear" w:color="auto" w:fill="FFFFFF"/>
        </w:rPr>
        <w:br w:type="textWrapping"/>
      </w:r>
      <w:r>
        <w:rPr>
          <w:rFonts w:ascii="Times New Roman" w:hAnsi="Times New Roman" w:eastAsia="仿宋_GB2312" w:cs="Times New Roman"/>
          <w:color w:val="auto"/>
          <w:sz w:val="32"/>
          <w:szCs w:val="32"/>
          <w:highlight w:val="none"/>
          <w:shd w:val="clear" w:color="auto" w:fill="FFFFFF"/>
        </w:rPr>
        <w:t>电  话：</w:t>
      </w:r>
      <w:r>
        <w:rPr>
          <w:rFonts w:ascii="Times New Roman" w:hAnsi="Times New Roman" w:eastAsia="仿宋_GB2312" w:cs="Times New Roman"/>
          <w:color w:val="auto"/>
          <w:sz w:val="32"/>
          <w:szCs w:val="32"/>
          <w:highlight w:val="none"/>
          <w:u w:val="single"/>
          <w:shd w:val="clear" w:color="auto" w:fill="FFFFFF"/>
        </w:rPr>
        <w:t> </w:t>
      </w:r>
      <w:r>
        <w:rPr>
          <w:rFonts w:ascii="Times New Roman" w:hAnsi="Times New Roman" w:eastAsia="仿宋_GB2312" w:cs="Times New Roman"/>
          <w:color w:val="333333"/>
          <w:sz w:val="32"/>
          <w:szCs w:val="32"/>
          <w:highlight w:val="none"/>
          <w:u w:val="single"/>
          <w:shd w:val="clear" w:color="auto" w:fill="FFFFFF"/>
        </w:rPr>
        <w:t>028-36829922</w:t>
      </w:r>
      <w:r>
        <w:rPr>
          <w:rFonts w:ascii="Times New Roman" w:hAnsi="Times New Roman" w:eastAsia="仿宋_GB2312" w:cs="Times New Roman"/>
          <w:color w:val="auto"/>
          <w:sz w:val="32"/>
          <w:szCs w:val="32"/>
          <w:highlight w:val="none"/>
          <w:u w:val="single"/>
          <w:shd w:val="clear" w:color="auto" w:fill="FFFFFF"/>
        </w:rPr>
        <w:br w:type="textWrapping"/>
      </w:r>
      <w:r>
        <w:rPr>
          <w:rFonts w:ascii="Times New Roman" w:hAnsi="Times New Roman" w:eastAsia="仿宋_GB2312" w:cs="Times New Roman"/>
          <w:color w:val="auto"/>
          <w:sz w:val="32"/>
          <w:szCs w:val="32"/>
          <w:highlight w:val="none"/>
          <w:shd w:val="clear" w:color="auto" w:fill="FFFFFF"/>
        </w:rPr>
        <w:t>传  真： </w:t>
      </w:r>
      <w:r>
        <w:rPr>
          <w:rFonts w:ascii="Times New Roman" w:hAnsi="Times New Roman" w:eastAsia="仿宋_GB2312" w:cs="Times New Roman"/>
          <w:color w:val="auto"/>
          <w:sz w:val="32"/>
          <w:szCs w:val="32"/>
          <w:highlight w:val="none"/>
          <w:u w:val="single"/>
          <w:shd w:val="clear" w:color="auto" w:fill="FFFFFF"/>
        </w:rPr>
        <w:t xml:space="preserve">      /         </w:t>
      </w:r>
    </w:p>
    <w:p>
      <w:pPr>
        <w:spacing w:line="580" w:lineRule="exact"/>
        <w:jc w:val="left"/>
        <w:rPr>
          <w:rFonts w:ascii="Times New Roman" w:hAnsi="Times New Roman" w:eastAsia="宋体" w:cs="Times New Roman"/>
          <w:b/>
          <w:bCs/>
          <w:color w:val="auto"/>
          <w:sz w:val="32"/>
          <w:szCs w:val="32"/>
          <w:highlight w:val="none"/>
          <w:shd w:val="clear" w:color="auto" w:fill="FFFFFF"/>
        </w:rPr>
      </w:pPr>
      <w:r>
        <w:rPr>
          <w:rFonts w:ascii="Times New Roman" w:hAnsi="Times New Roman" w:eastAsia="仿宋_GB2312" w:cs="Times New Roman"/>
          <w:color w:val="auto"/>
          <w:sz w:val="32"/>
          <w:szCs w:val="32"/>
          <w:highlight w:val="none"/>
          <w:shd w:val="clear" w:color="auto" w:fill="FFFFFF"/>
        </w:rPr>
        <w:t>电子邮件：</w:t>
      </w:r>
      <w:r>
        <w:rPr>
          <w:rFonts w:hint="eastAsia" w:ascii="Times New Roman" w:hAnsi="Times New Roman" w:eastAsia="仿宋_GB2312" w:cs="Times New Roman"/>
          <w:color w:val="auto"/>
          <w:sz w:val="32"/>
          <w:szCs w:val="32"/>
          <w:highlight w:val="none"/>
          <w:u w:val="single"/>
          <w:shd w:val="clear" w:color="auto" w:fill="FFFFFF"/>
          <w:lang w:val="en-US" w:eastAsia="zh-CN"/>
        </w:rPr>
        <w:t>562746616</w:t>
      </w:r>
      <w:r>
        <w:rPr>
          <w:rFonts w:hint="eastAsia" w:ascii="Times New Roman" w:hAnsi="Times New Roman" w:eastAsia="仿宋_GB2312" w:cs="Times New Roman"/>
          <w:color w:val="auto"/>
          <w:sz w:val="32"/>
          <w:szCs w:val="32"/>
          <w:highlight w:val="none"/>
          <w:u w:val="single"/>
          <w:shd w:val="clear" w:color="auto" w:fill="FFFFFF"/>
        </w:rPr>
        <w:t>@qq.com</w:t>
      </w:r>
      <w:r>
        <w:rPr>
          <w:rFonts w:ascii="Times New Roman" w:hAnsi="Times New Roman" w:eastAsia="仿宋_GB2312" w:cs="Times New Roman"/>
          <w:color w:val="auto"/>
          <w:sz w:val="32"/>
          <w:szCs w:val="32"/>
          <w:highlight w:val="none"/>
          <w:shd w:val="clear" w:color="auto" w:fill="FFFFFF"/>
        </w:rPr>
        <w:t>     </w:t>
      </w:r>
    </w:p>
    <w:sectPr>
      <w:footerReference r:id="rId3" w:type="default"/>
      <w:pgSz w:w="11906" w:h="16838"/>
      <w:pgMar w:top="2098" w:right="1474" w:bottom="1928"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-201930</wp:posOffset>
              </wp:positionV>
              <wp:extent cx="761365" cy="3143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61365" cy="314325"/>
                      </a:xfrm>
                      <a:prstGeom prst="rect">
                        <a:avLst/>
                      </a:prstGeom>
                      <a:noFill/>
                      <a:ln w="6350">
                        <a:noFill/>
                      </a:ln>
                    </wps:spPr>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5.9pt;height:24.75pt;width:59.95pt;mso-position-horizontal:outside;mso-position-horizontal-relative:margin;z-index:251659264;mso-width-relative:page;mso-height-relative:page;" filled="f" stroked="f" coordsize="21600,21600" o:gfxdata="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s59kdUAAAAHAQAADwAAAAAAAAABACAAAAAiAAAAZHJzL2Rvd25yZXYueG1sUEsB&#10;AhQAFAAAAAgAh07iQHy5lL8xAgAAVQQAAA4AAAAAAAAAAQAgAAAAJAEAAGRycy9lMm9Eb2MueG1s&#10;UEsFBgAAAAAGAAYAWQEAAMcFAAAAAA==&#10;">
              <v:fill on="f" focussize="0,0"/>
              <v:stroke on="f" weight="0.5pt"/>
              <v:imagedata o:title=""/>
              <o:lock v:ext="edit" aspectratio="f"/>
              <v:textbox inset="0mm,0mm,0mm,0mm">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574402"/>
    <w:multiLevelType w:val="singleLevel"/>
    <w:tmpl w:val="4757440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1MzA3OTA2MTY3MmJhZjIwMmVlNWZjMjUzNGM3ZTMifQ=="/>
  </w:docVars>
  <w:rsids>
    <w:rsidRoot w:val="00996155"/>
    <w:rsid w:val="0004272E"/>
    <w:rsid w:val="000604BA"/>
    <w:rsid w:val="000A6F91"/>
    <w:rsid w:val="000B7AFB"/>
    <w:rsid w:val="000E23DC"/>
    <w:rsid w:val="000E7CE9"/>
    <w:rsid w:val="00142D6E"/>
    <w:rsid w:val="0018493E"/>
    <w:rsid w:val="001A40E3"/>
    <w:rsid w:val="001E11C1"/>
    <w:rsid w:val="002558D1"/>
    <w:rsid w:val="00276B6B"/>
    <w:rsid w:val="00281FAA"/>
    <w:rsid w:val="002842D1"/>
    <w:rsid w:val="002B4C17"/>
    <w:rsid w:val="002D23FE"/>
    <w:rsid w:val="00311BDE"/>
    <w:rsid w:val="003179BA"/>
    <w:rsid w:val="0037591E"/>
    <w:rsid w:val="00392D06"/>
    <w:rsid w:val="003D78E7"/>
    <w:rsid w:val="00462296"/>
    <w:rsid w:val="0049098A"/>
    <w:rsid w:val="004B4330"/>
    <w:rsid w:val="004E2C47"/>
    <w:rsid w:val="0050000B"/>
    <w:rsid w:val="005119A3"/>
    <w:rsid w:val="00511B28"/>
    <w:rsid w:val="005127B9"/>
    <w:rsid w:val="00520478"/>
    <w:rsid w:val="005466DF"/>
    <w:rsid w:val="0057303D"/>
    <w:rsid w:val="00574320"/>
    <w:rsid w:val="005A0FCB"/>
    <w:rsid w:val="005C2598"/>
    <w:rsid w:val="005F18CF"/>
    <w:rsid w:val="005F482D"/>
    <w:rsid w:val="00652042"/>
    <w:rsid w:val="00782BA2"/>
    <w:rsid w:val="007B2EB1"/>
    <w:rsid w:val="007F6F5B"/>
    <w:rsid w:val="00800B0A"/>
    <w:rsid w:val="00800FE4"/>
    <w:rsid w:val="008239DC"/>
    <w:rsid w:val="008630FE"/>
    <w:rsid w:val="0087546F"/>
    <w:rsid w:val="00877427"/>
    <w:rsid w:val="00897BD3"/>
    <w:rsid w:val="008A76C4"/>
    <w:rsid w:val="008B0F8E"/>
    <w:rsid w:val="008D2359"/>
    <w:rsid w:val="009155F6"/>
    <w:rsid w:val="00943FD2"/>
    <w:rsid w:val="00966DBF"/>
    <w:rsid w:val="00996155"/>
    <w:rsid w:val="009B2E08"/>
    <w:rsid w:val="009C6106"/>
    <w:rsid w:val="009C7C95"/>
    <w:rsid w:val="009D3435"/>
    <w:rsid w:val="00A13289"/>
    <w:rsid w:val="00A223AA"/>
    <w:rsid w:val="00A2473C"/>
    <w:rsid w:val="00AB2969"/>
    <w:rsid w:val="00AB5AFA"/>
    <w:rsid w:val="00AD0554"/>
    <w:rsid w:val="00AE7200"/>
    <w:rsid w:val="00AF4BA0"/>
    <w:rsid w:val="00B057B9"/>
    <w:rsid w:val="00B269FD"/>
    <w:rsid w:val="00B348F4"/>
    <w:rsid w:val="00B52BC4"/>
    <w:rsid w:val="00B958F5"/>
    <w:rsid w:val="00BF5A79"/>
    <w:rsid w:val="00C01A00"/>
    <w:rsid w:val="00C027D5"/>
    <w:rsid w:val="00C1271B"/>
    <w:rsid w:val="00C43053"/>
    <w:rsid w:val="00C5058B"/>
    <w:rsid w:val="00C757D1"/>
    <w:rsid w:val="00C976AC"/>
    <w:rsid w:val="00CA0ED7"/>
    <w:rsid w:val="00D24C0F"/>
    <w:rsid w:val="00D67318"/>
    <w:rsid w:val="00DB1429"/>
    <w:rsid w:val="00DB7FE5"/>
    <w:rsid w:val="00DC5EEA"/>
    <w:rsid w:val="00E32F80"/>
    <w:rsid w:val="00E40530"/>
    <w:rsid w:val="00E43B3E"/>
    <w:rsid w:val="00E60606"/>
    <w:rsid w:val="00E65296"/>
    <w:rsid w:val="00E75265"/>
    <w:rsid w:val="00EA1D6C"/>
    <w:rsid w:val="00EC1D82"/>
    <w:rsid w:val="00EF589B"/>
    <w:rsid w:val="00F130FF"/>
    <w:rsid w:val="00F52CE2"/>
    <w:rsid w:val="01520F37"/>
    <w:rsid w:val="01666FFC"/>
    <w:rsid w:val="01C723B7"/>
    <w:rsid w:val="01D034F5"/>
    <w:rsid w:val="021741D5"/>
    <w:rsid w:val="02293E8C"/>
    <w:rsid w:val="02B66332"/>
    <w:rsid w:val="03292FF8"/>
    <w:rsid w:val="03323BF2"/>
    <w:rsid w:val="03FE6AD7"/>
    <w:rsid w:val="040E5974"/>
    <w:rsid w:val="04617274"/>
    <w:rsid w:val="05F87769"/>
    <w:rsid w:val="062C741D"/>
    <w:rsid w:val="06CA3D3E"/>
    <w:rsid w:val="06EE15A2"/>
    <w:rsid w:val="074C7E9D"/>
    <w:rsid w:val="0762675B"/>
    <w:rsid w:val="083663A0"/>
    <w:rsid w:val="08EC3A95"/>
    <w:rsid w:val="090D7BD9"/>
    <w:rsid w:val="099F334D"/>
    <w:rsid w:val="0AA85CB8"/>
    <w:rsid w:val="0D6B5E1E"/>
    <w:rsid w:val="0D79464E"/>
    <w:rsid w:val="0E8670EE"/>
    <w:rsid w:val="0EA913ED"/>
    <w:rsid w:val="0ECB6F81"/>
    <w:rsid w:val="0F566461"/>
    <w:rsid w:val="0F571BC3"/>
    <w:rsid w:val="0F625791"/>
    <w:rsid w:val="0F8C26B9"/>
    <w:rsid w:val="0F9E582B"/>
    <w:rsid w:val="0FE1169B"/>
    <w:rsid w:val="105C794B"/>
    <w:rsid w:val="11222B7C"/>
    <w:rsid w:val="11BE24C2"/>
    <w:rsid w:val="12396910"/>
    <w:rsid w:val="123F334E"/>
    <w:rsid w:val="12492C39"/>
    <w:rsid w:val="128F7F71"/>
    <w:rsid w:val="12AA67EE"/>
    <w:rsid w:val="131B68ED"/>
    <w:rsid w:val="13B82F0C"/>
    <w:rsid w:val="144E40B6"/>
    <w:rsid w:val="145B0700"/>
    <w:rsid w:val="14F72000"/>
    <w:rsid w:val="15FD6849"/>
    <w:rsid w:val="16064511"/>
    <w:rsid w:val="16F40DF8"/>
    <w:rsid w:val="17221880"/>
    <w:rsid w:val="179367C7"/>
    <w:rsid w:val="17B43CBC"/>
    <w:rsid w:val="17EE7EE3"/>
    <w:rsid w:val="17F43647"/>
    <w:rsid w:val="18255E61"/>
    <w:rsid w:val="18754136"/>
    <w:rsid w:val="18AD25BF"/>
    <w:rsid w:val="18EC2A87"/>
    <w:rsid w:val="19067FAC"/>
    <w:rsid w:val="1924184E"/>
    <w:rsid w:val="196A0D31"/>
    <w:rsid w:val="19BC2149"/>
    <w:rsid w:val="1A065D66"/>
    <w:rsid w:val="1A096EC5"/>
    <w:rsid w:val="1AA70F7A"/>
    <w:rsid w:val="1AE419D3"/>
    <w:rsid w:val="1B1A7868"/>
    <w:rsid w:val="1B307278"/>
    <w:rsid w:val="1B567027"/>
    <w:rsid w:val="1C0F0EE9"/>
    <w:rsid w:val="1CA36E82"/>
    <w:rsid w:val="1CF16908"/>
    <w:rsid w:val="1E6F23E5"/>
    <w:rsid w:val="1F2E3E05"/>
    <w:rsid w:val="1FC542B9"/>
    <w:rsid w:val="20327574"/>
    <w:rsid w:val="20B57E87"/>
    <w:rsid w:val="20EA3552"/>
    <w:rsid w:val="21156B08"/>
    <w:rsid w:val="21625AFD"/>
    <w:rsid w:val="21690C01"/>
    <w:rsid w:val="22696E84"/>
    <w:rsid w:val="233560DF"/>
    <w:rsid w:val="23C45027"/>
    <w:rsid w:val="23D70685"/>
    <w:rsid w:val="242023D2"/>
    <w:rsid w:val="24AB5C5E"/>
    <w:rsid w:val="25281240"/>
    <w:rsid w:val="25725768"/>
    <w:rsid w:val="25ED1E01"/>
    <w:rsid w:val="25F039C4"/>
    <w:rsid w:val="260F18EE"/>
    <w:rsid w:val="261B5929"/>
    <w:rsid w:val="2626661B"/>
    <w:rsid w:val="26C174B2"/>
    <w:rsid w:val="27447DA0"/>
    <w:rsid w:val="27626B2C"/>
    <w:rsid w:val="27BF5938"/>
    <w:rsid w:val="28A94654"/>
    <w:rsid w:val="28E73FF9"/>
    <w:rsid w:val="29A01D51"/>
    <w:rsid w:val="29A42042"/>
    <w:rsid w:val="2A7F593B"/>
    <w:rsid w:val="2A8267C6"/>
    <w:rsid w:val="2ADE1BF3"/>
    <w:rsid w:val="2AE47D54"/>
    <w:rsid w:val="2AFF52F4"/>
    <w:rsid w:val="2BBE207D"/>
    <w:rsid w:val="2C026821"/>
    <w:rsid w:val="2CCE11A9"/>
    <w:rsid w:val="2CF22187"/>
    <w:rsid w:val="2D1A725A"/>
    <w:rsid w:val="2D3030C2"/>
    <w:rsid w:val="2D516AC7"/>
    <w:rsid w:val="2D556B95"/>
    <w:rsid w:val="2D776454"/>
    <w:rsid w:val="2D8A1D61"/>
    <w:rsid w:val="2D8D3ECA"/>
    <w:rsid w:val="2DBD19D0"/>
    <w:rsid w:val="2E0F7FD6"/>
    <w:rsid w:val="2ED91747"/>
    <w:rsid w:val="2F294039"/>
    <w:rsid w:val="2F2A0BDD"/>
    <w:rsid w:val="2FC02051"/>
    <w:rsid w:val="300A7A53"/>
    <w:rsid w:val="30362245"/>
    <w:rsid w:val="30843F9C"/>
    <w:rsid w:val="30C746A1"/>
    <w:rsid w:val="311512D6"/>
    <w:rsid w:val="31322DFC"/>
    <w:rsid w:val="31772558"/>
    <w:rsid w:val="31FA6DEA"/>
    <w:rsid w:val="326A4893"/>
    <w:rsid w:val="3270404B"/>
    <w:rsid w:val="3289275F"/>
    <w:rsid w:val="335624D3"/>
    <w:rsid w:val="33856BA1"/>
    <w:rsid w:val="338A2246"/>
    <w:rsid w:val="338C389D"/>
    <w:rsid w:val="33AE58FD"/>
    <w:rsid w:val="349626BB"/>
    <w:rsid w:val="35473E29"/>
    <w:rsid w:val="361919D6"/>
    <w:rsid w:val="36863473"/>
    <w:rsid w:val="36BB6918"/>
    <w:rsid w:val="36E30D66"/>
    <w:rsid w:val="3725798F"/>
    <w:rsid w:val="38E55BFC"/>
    <w:rsid w:val="390E7460"/>
    <w:rsid w:val="39125691"/>
    <w:rsid w:val="3A2B2AA0"/>
    <w:rsid w:val="3A49226C"/>
    <w:rsid w:val="3A9B3C77"/>
    <w:rsid w:val="3AE25812"/>
    <w:rsid w:val="3B0A02FF"/>
    <w:rsid w:val="3C5034FD"/>
    <w:rsid w:val="3CBB77C8"/>
    <w:rsid w:val="3D632D03"/>
    <w:rsid w:val="3DC64491"/>
    <w:rsid w:val="3E4F0258"/>
    <w:rsid w:val="3FC0481F"/>
    <w:rsid w:val="3FD2709B"/>
    <w:rsid w:val="3FE97C7A"/>
    <w:rsid w:val="3FF01FE4"/>
    <w:rsid w:val="40141B95"/>
    <w:rsid w:val="40CF1130"/>
    <w:rsid w:val="40FB0688"/>
    <w:rsid w:val="41AA0AF9"/>
    <w:rsid w:val="430D4AF7"/>
    <w:rsid w:val="43927675"/>
    <w:rsid w:val="44006D4C"/>
    <w:rsid w:val="442A5F10"/>
    <w:rsid w:val="447A0054"/>
    <w:rsid w:val="44BF6175"/>
    <w:rsid w:val="45175EBE"/>
    <w:rsid w:val="45217784"/>
    <w:rsid w:val="45D51A50"/>
    <w:rsid w:val="46327DA1"/>
    <w:rsid w:val="464854ED"/>
    <w:rsid w:val="465025F0"/>
    <w:rsid w:val="473305F6"/>
    <w:rsid w:val="478D428E"/>
    <w:rsid w:val="47A20FA6"/>
    <w:rsid w:val="47CA7D9C"/>
    <w:rsid w:val="4813257B"/>
    <w:rsid w:val="48FB12C6"/>
    <w:rsid w:val="491C2B75"/>
    <w:rsid w:val="49731256"/>
    <w:rsid w:val="49BF718C"/>
    <w:rsid w:val="49D15E99"/>
    <w:rsid w:val="49F8260D"/>
    <w:rsid w:val="4A1739CD"/>
    <w:rsid w:val="4A2C2648"/>
    <w:rsid w:val="4A331B12"/>
    <w:rsid w:val="4B650E12"/>
    <w:rsid w:val="4C1375B9"/>
    <w:rsid w:val="4CC56F7B"/>
    <w:rsid w:val="4D4C3002"/>
    <w:rsid w:val="4D550353"/>
    <w:rsid w:val="4D5A32E7"/>
    <w:rsid w:val="4D6139FC"/>
    <w:rsid w:val="4E55752A"/>
    <w:rsid w:val="4EE9663D"/>
    <w:rsid w:val="4EFC0634"/>
    <w:rsid w:val="4F1168C1"/>
    <w:rsid w:val="4F5D1650"/>
    <w:rsid w:val="4FFE2A46"/>
    <w:rsid w:val="50AA0E23"/>
    <w:rsid w:val="50B22854"/>
    <w:rsid w:val="51AD793D"/>
    <w:rsid w:val="51B35EA7"/>
    <w:rsid w:val="51B45C93"/>
    <w:rsid w:val="526E3DA7"/>
    <w:rsid w:val="526E629A"/>
    <w:rsid w:val="529231BE"/>
    <w:rsid w:val="52FF301C"/>
    <w:rsid w:val="536450FC"/>
    <w:rsid w:val="538A4AC9"/>
    <w:rsid w:val="53C866D5"/>
    <w:rsid w:val="54013B88"/>
    <w:rsid w:val="552A59D6"/>
    <w:rsid w:val="55E97550"/>
    <w:rsid w:val="561E2159"/>
    <w:rsid w:val="56346F9F"/>
    <w:rsid w:val="56643CB8"/>
    <w:rsid w:val="576B0043"/>
    <w:rsid w:val="57DD2699"/>
    <w:rsid w:val="58590F7E"/>
    <w:rsid w:val="58D80A47"/>
    <w:rsid w:val="59102D38"/>
    <w:rsid w:val="59644820"/>
    <w:rsid w:val="5B180CC2"/>
    <w:rsid w:val="5D0F01EA"/>
    <w:rsid w:val="5D6A27EE"/>
    <w:rsid w:val="5DEE13E8"/>
    <w:rsid w:val="5DF90215"/>
    <w:rsid w:val="5E9E19A7"/>
    <w:rsid w:val="5FCA52BF"/>
    <w:rsid w:val="5FEB1C14"/>
    <w:rsid w:val="60EF3A25"/>
    <w:rsid w:val="60FA4AA9"/>
    <w:rsid w:val="613D305D"/>
    <w:rsid w:val="6303304E"/>
    <w:rsid w:val="64993F64"/>
    <w:rsid w:val="649B38AD"/>
    <w:rsid w:val="64C2580E"/>
    <w:rsid w:val="64DD10E4"/>
    <w:rsid w:val="65EF4ACD"/>
    <w:rsid w:val="65F978FF"/>
    <w:rsid w:val="66121731"/>
    <w:rsid w:val="663422E6"/>
    <w:rsid w:val="66C13ADC"/>
    <w:rsid w:val="66E31EE7"/>
    <w:rsid w:val="6754762F"/>
    <w:rsid w:val="675B6D17"/>
    <w:rsid w:val="6813371B"/>
    <w:rsid w:val="683E150C"/>
    <w:rsid w:val="6863355A"/>
    <w:rsid w:val="695A2E18"/>
    <w:rsid w:val="69884986"/>
    <w:rsid w:val="69E929B3"/>
    <w:rsid w:val="69EB4BDC"/>
    <w:rsid w:val="6A29466B"/>
    <w:rsid w:val="6A935C7F"/>
    <w:rsid w:val="6BCA3D49"/>
    <w:rsid w:val="6C5A6E40"/>
    <w:rsid w:val="6C7E480C"/>
    <w:rsid w:val="6CE60925"/>
    <w:rsid w:val="6D060267"/>
    <w:rsid w:val="6E4268B2"/>
    <w:rsid w:val="6E90420F"/>
    <w:rsid w:val="6F2E03B4"/>
    <w:rsid w:val="708E757A"/>
    <w:rsid w:val="725235A6"/>
    <w:rsid w:val="737204BA"/>
    <w:rsid w:val="73A00903"/>
    <w:rsid w:val="74157E6A"/>
    <w:rsid w:val="74C067B1"/>
    <w:rsid w:val="74C330C7"/>
    <w:rsid w:val="74EE5B71"/>
    <w:rsid w:val="75C10969"/>
    <w:rsid w:val="75EA4833"/>
    <w:rsid w:val="760148A5"/>
    <w:rsid w:val="76835289"/>
    <w:rsid w:val="76D1720E"/>
    <w:rsid w:val="771E1099"/>
    <w:rsid w:val="77322503"/>
    <w:rsid w:val="77513DB8"/>
    <w:rsid w:val="77D8328C"/>
    <w:rsid w:val="77E3025C"/>
    <w:rsid w:val="787F50C8"/>
    <w:rsid w:val="78C547A3"/>
    <w:rsid w:val="794B64B5"/>
    <w:rsid w:val="795502D0"/>
    <w:rsid w:val="7B4A0F69"/>
    <w:rsid w:val="7B5D6F9B"/>
    <w:rsid w:val="7B9A6C2F"/>
    <w:rsid w:val="7BC8059B"/>
    <w:rsid w:val="7BDE741B"/>
    <w:rsid w:val="7CF6426C"/>
    <w:rsid w:val="7D9676A3"/>
    <w:rsid w:val="7E896CB3"/>
    <w:rsid w:val="7E8F6A02"/>
    <w:rsid w:val="7F5D18E2"/>
    <w:rsid w:val="7F60601A"/>
    <w:rsid w:val="7F7D4BA8"/>
    <w:rsid w:val="7F8F1B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alloon Text"/>
    <w:basedOn w:val="1"/>
    <w:link w:val="10"/>
    <w:autoRedefine/>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8">
    <w:name w:val="Emphasis"/>
    <w:basedOn w:val="7"/>
    <w:autoRedefine/>
    <w:qFormat/>
    <w:uiPriority w:val="0"/>
    <w:rPr>
      <w:i/>
      <w:iCs/>
    </w:rPr>
  </w:style>
  <w:style w:type="paragraph" w:customStyle="1" w:styleId="9">
    <w:name w:val="Default"/>
    <w:next w:val="1"/>
    <w:qFormat/>
    <w:uiPriority w:val="0"/>
    <w:pPr>
      <w:widowControl w:val="0"/>
    </w:pPr>
    <w:rPr>
      <w:rFonts w:ascii="宋体" w:hAnsi="Calibri" w:eastAsia="宋体" w:cs="Times New Roman"/>
      <w:color w:val="000000"/>
      <w:kern w:val="2"/>
      <w:sz w:val="24"/>
      <w:szCs w:val="24"/>
      <w:lang w:val="en-US" w:eastAsia="zh-CN" w:bidi="ar-SA"/>
    </w:rPr>
  </w:style>
  <w:style w:type="character" w:customStyle="1" w:styleId="10">
    <w:name w:val="批注框文本 字符"/>
    <w:basedOn w:val="7"/>
    <w:link w:val="3"/>
    <w:qFormat/>
    <w:uiPriority w:val="0"/>
    <w:rPr>
      <w:rFonts w:asciiTheme="minorHAnsi" w:hAnsiTheme="minorHAnsi" w:eastAsiaTheme="minorEastAsia" w:cstheme="minorBidi"/>
      <w:kern w:val="2"/>
      <w:sz w:val="18"/>
      <w:szCs w:val="18"/>
    </w:rPr>
  </w:style>
  <w:style w:type="character" w:customStyle="1" w:styleId="11">
    <w:name w:val="页眉 字符"/>
    <w:basedOn w:val="7"/>
    <w:link w:val="5"/>
    <w:autoRedefine/>
    <w:qFormat/>
    <w:uiPriority w:val="0"/>
    <w:rPr>
      <w:rFonts w:asciiTheme="minorHAnsi" w:hAnsiTheme="minorHAnsi" w:eastAsiaTheme="minorEastAsia" w:cstheme="minorBidi"/>
      <w:kern w:val="2"/>
      <w:sz w:val="18"/>
      <w:szCs w:val="18"/>
    </w:rPr>
  </w:style>
  <w:style w:type="character" w:customStyle="1" w:styleId="12">
    <w:name w:val="页脚 字符"/>
    <w:basedOn w:val="7"/>
    <w:link w:val="4"/>
    <w:qFormat/>
    <w:uiPriority w:val="0"/>
    <w:rPr>
      <w:rFonts w:asciiTheme="minorHAnsi" w:hAnsiTheme="minorHAnsi" w:eastAsiaTheme="minorEastAsia" w:cstheme="minorBidi"/>
      <w:kern w:val="2"/>
      <w:sz w:val="18"/>
      <w:szCs w:val="18"/>
    </w:rPr>
  </w:style>
  <w:style w:type="paragraph" w:customStyle="1" w:styleId="13">
    <w:name w:val="列出段落1"/>
    <w:basedOn w:val="1"/>
    <w:autoRedefine/>
    <w:qFormat/>
    <w:uiPriority w:val="99"/>
    <w:pPr>
      <w:ind w:firstLine="420" w:firstLineChars="200"/>
    </w:pPr>
    <w:rPr>
      <w:rFonts w:ascii="Calibri" w:hAnsi="Calibri" w:eastAsia="宋体" w:cs="Calibri"/>
      <w:szCs w:val="21"/>
    </w:rPr>
  </w:style>
  <w:style w:type="paragraph" w:styleId="14">
    <w:name w:val="List Paragraph"/>
    <w:basedOn w:val="1"/>
    <w:qFormat/>
    <w:uiPriority w:val="99"/>
    <w:pPr>
      <w:ind w:firstLine="420" w:firstLineChars="200"/>
    </w:pPr>
  </w:style>
  <w:style w:type="paragraph" w:customStyle="1" w:styleId="15">
    <w:name w:val="UserStyle_0"/>
    <w:qFormat/>
    <w:uiPriority w:val="0"/>
    <w:pPr>
      <w:spacing w:line="360" w:lineRule="auto"/>
      <w:jc w:val="center"/>
      <w:textAlignment w:val="baseline"/>
    </w:pPr>
    <w:rPr>
      <w:rFonts w:ascii="宋体" w:hAnsi="宋体" w:eastAsia="Times New Roman" w:cs="Times New Roman"/>
      <w:kern w:val="2"/>
      <w:sz w:val="21"/>
      <w:szCs w:val="21"/>
      <w:lang w:val="en-US" w:eastAsia="zh-CN" w:bidi="ar-SA"/>
    </w:rPr>
  </w:style>
  <w:style w:type="paragraph" w:customStyle="1" w:styleId="16">
    <w:name w:val="正文_0"/>
    <w:basedOn w:val="17"/>
    <w:autoRedefine/>
    <w:qFormat/>
    <w:uiPriority w:val="0"/>
    <w:pPr>
      <w:widowControl w:val="0"/>
      <w:jc w:val="both"/>
    </w:pPr>
    <w:rPr>
      <w:rFonts w:ascii="Calibri" w:hAnsi="Calibri"/>
      <w:kern w:val="2"/>
      <w:sz w:val="21"/>
      <w:szCs w:val="22"/>
      <w:lang w:val="en-US" w:eastAsia="zh-CN" w:bidi="ar-SA"/>
    </w:rPr>
  </w:style>
  <w:style w:type="paragraph" w:customStyle="1" w:styleId="17">
    <w:name w:val="正文_1"/>
    <w:basedOn w:val="18"/>
    <w:qFormat/>
    <w:uiPriority w:val="0"/>
    <w:pPr>
      <w:widowControl w:val="0"/>
      <w:jc w:val="both"/>
    </w:pPr>
    <w:rPr>
      <w:rFonts w:ascii="Calibri" w:hAnsi="Calibri"/>
      <w:kern w:val="2"/>
      <w:sz w:val="21"/>
      <w:szCs w:val="22"/>
      <w:lang w:val="en-US" w:eastAsia="zh-CN" w:bidi="ar-SA"/>
    </w:rPr>
  </w:style>
  <w:style w:type="paragraph" w:customStyle="1" w:styleId="18">
    <w:name w:val="Normal_1"/>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1608</Words>
  <Characters>1665</Characters>
  <Lines>13</Lines>
  <Paragraphs>3</Paragraphs>
  <TotalTime>2</TotalTime>
  <ScaleCrop>false</ScaleCrop>
  <LinksUpToDate>false</LinksUpToDate>
  <CharactersWithSpaces>1722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2020-04-07T01:58:00Z</dcterms:created>
  <dc:creator>Administrator</dc:creator>
  <cp:lastModifiedBy>WPS_1502774985</cp:lastModifiedBy>
  <cp:lastPrinted>2023-07-24T08:27:00Z</cp:lastPrinted>
  <dcterms:modified xsi:type="dcterms:W3CDTF">2024-08-08T06:50:57Z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CC0ABE1EEF734C1DB58F7855BDE062B0_13</vt:lpwstr>
  </property>
</Properties>
</file>