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5B1FC">
      <w:pPr>
        <w:spacing w:line="700" w:lineRule="exact"/>
        <w:jc w:val="center"/>
        <w:rPr>
          <w:rFonts w:hint="default" w:ascii="Times New Roman" w:hAnsi="Times New Roman" w:eastAsia="方正小标宋简体" w:cs="Times New Roman"/>
          <w:color w:val="auto"/>
          <w:w w:val="92"/>
          <w:sz w:val="44"/>
          <w:szCs w:val="44"/>
          <w:highlight w:val="none"/>
          <w:shd w:val="clear" w:color="auto" w:fill="FFFFFF"/>
          <w:lang w:val="en-US" w:eastAsia="zh-CN"/>
        </w:rPr>
      </w:pPr>
      <w:r>
        <w:rPr>
          <w:rFonts w:hint="default" w:ascii="Times New Roman" w:hAnsi="Times New Roman" w:eastAsia="方正小标宋简体" w:cs="Times New Roman"/>
          <w:color w:val="auto"/>
          <w:w w:val="92"/>
          <w:sz w:val="44"/>
          <w:szCs w:val="44"/>
          <w:highlight w:val="none"/>
          <w:shd w:val="clear" w:color="auto" w:fill="FFFFFF"/>
          <w:lang w:val="en-US" w:eastAsia="zh-CN"/>
        </w:rPr>
        <w:t>青龙供水厂及配套管网项目</w:t>
      </w:r>
      <w:r>
        <w:rPr>
          <w:rFonts w:hint="eastAsia" w:ascii="Times New Roman" w:hAnsi="Times New Roman" w:eastAsia="方正小标宋简体" w:cs="Times New Roman"/>
          <w:color w:val="auto"/>
          <w:w w:val="92"/>
          <w:sz w:val="44"/>
          <w:szCs w:val="44"/>
          <w:highlight w:val="none"/>
          <w:shd w:val="clear" w:color="auto" w:fill="FFFFFF"/>
          <w:lang w:val="en-US" w:eastAsia="zh-CN"/>
        </w:rPr>
        <w:t>勘察服务</w:t>
      </w:r>
      <w:r>
        <w:rPr>
          <w:rFonts w:hint="eastAsia" w:ascii="Times New Roman" w:hAnsi="Times New Roman" w:eastAsia="方正小标宋简体" w:cs="Times New Roman"/>
          <w:color w:val="auto"/>
          <w:w w:val="92"/>
          <w:sz w:val="44"/>
          <w:szCs w:val="44"/>
          <w:highlight w:val="none"/>
          <w:shd w:val="clear" w:color="auto" w:fill="FFFFFF"/>
          <w:lang w:val="en-US" w:eastAsia="zh-CN"/>
        </w:rPr>
        <w:t>-</w:t>
      </w:r>
      <w:r>
        <w:rPr>
          <w:rFonts w:ascii="Times New Roman" w:hAnsi="Times New Roman" w:eastAsia="方正小标宋简体" w:cs="Times New Roman"/>
          <w:color w:val="auto"/>
          <w:w w:val="92"/>
          <w:sz w:val="44"/>
          <w:szCs w:val="44"/>
          <w:highlight w:val="none"/>
          <w:shd w:val="clear" w:color="auto" w:fill="FFFFFF"/>
        </w:rPr>
        <w:t>投标人须知</w:t>
      </w:r>
    </w:p>
    <w:p w14:paraId="3980DEA3">
      <w:pPr>
        <w:spacing w:line="580" w:lineRule="exact"/>
        <w:rPr>
          <w:rFonts w:ascii="Times New Roman" w:hAnsi="Times New Roman" w:eastAsia="宋体" w:cs="Times New Roman"/>
          <w:b/>
          <w:bCs/>
          <w:color w:val="auto"/>
          <w:sz w:val="32"/>
          <w:szCs w:val="32"/>
          <w:highlight w:val="none"/>
          <w:shd w:val="clear" w:color="auto" w:fill="FFFFFF"/>
        </w:rPr>
      </w:pPr>
    </w:p>
    <w:p w14:paraId="2133244E">
      <w:pPr>
        <w:numPr>
          <w:ilvl w:val="0"/>
          <w:numId w:val="1"/>
        </w:numPr>
        <w:spacing w:line="580" w:lineRule="exact"/>
        <w:ind w:left="640" w:hanging="640" w:hangingChars="200"/>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项目概况</w:t>
      </w:r>
    </w:p>
    <w:p w14:paraId="04D680F1">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1、项目名称：</w:t>
      </w:r>
      <w:r>
        <w:rPr>
          <w:rFonts w:hint="default" w:ascii="Times New Roman" w:hAnsi="Times New Roman" w:eastAsia="仿宋_GB2312" w:cs="Times New Roman"/>
          <w:color w:val="auto"/>
          <w:sz w:val="32"/>
          <w:szCs w:val="32"/>
          <w:highlight w:val="none"/>
          <w:shd w:val="clear" w:color="auto" w:fill="FFFFFF"/>
          <w:lang w:val="en-US" w:eastAsia="zh-CN"/>
        </w:rPr>
        <w:t>青龙供水厂及配套管网项目</w:t>
      </w:r>
      <w:r>
        <w:rPr>
          <w:rFonts w:hint="eastAsia" w:ascii="Times New Roman" w:hAnsi="Times New Roman" w:eastAsia="仿宋_GB2312" w:cs="Times New Roman"/>
          <w:color w:val="auto"/>
          <w:sz w:val="32"/>
          <w:szCs w:val="32"/>
          <w:highlight w:val="none"/>
          <w:shd w:val="clear" w:color="auto" w:fill="FFFFFF"/>
          <w:lang w:val="en-US" w:eastAsia="zh-CN"/>
        </w:rPr>
        <w:t>勘察服务</w:t>
      </w:r>
      <w:r>
        <w:rPr>
          <w:rFonts w:hint="eastAsia" w:ascii="Times New Roman" w:hAnsi="Times New Roman" w:eastAsia="仿宋_GB2312" w:cs="Times New Roman"/>
          <w:color w:val="auto"/>
          <w:sz w:val="32"/>
          <w:szCs w:val="32"/>
          <w:highlight w:val="none"/>
          <w:shd w:val="clear" w:color="auto" w:fill="FFFFFF"/>
        </w:rPr>
        <w:t>。</w:t>
      </w:r>
    </w:p>
    <w:p w14:paraId="64037F45">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2、建设地点：眉山天府新区。  </w:t>
      </w:r>
    </w:p>
    <w:p w14:paraId="24D25EE9">
      <w:pPr>
        <w:spacing w:line="580" w:lineRule="exact"/>
        <w:ind w:firstLine="640" w:firstLineChars="200"/>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eastAsia" w:ascii="Times New Roman" w:hAnsi="Times New Roman" w:eastAsia="仿宋_GB2312" w:cs="Times New Roman"/>
          <w:color w:val="auto"/>
          <w:sz w:val="32"/>
          <w:szCs w:val="32"/>
          <w:highlight w:val="none"/>
          <w:shd w:val="clear" w:color="auto" w:fill="FFFFFF"/>
        </w:rPr>
        <w:t>3、</w:t>
      </w:r>
      <w:r>
        <w:rPr>
          <w:rFonts w:hint="eastAsia" w:ascii="Times New Roman" w:hAnsi="Times New Roman" w:eastAsia="仿宋_GB2312" w:cs="Times New Roman"/>
          <w:color w:val="auto"/>
          <w:sz w:val="32"/>
          <w:szCs w:val="32"/>
          <w:highlight w:val="none"/>
          <w:shd w:val="clear" w:color="auto" w:fill="FFFFFF"/>
          <w:lang w:val="en-US" w:eastAsia="zh-CN"/>
        </w:rPr>
        <w:t>项目概况</w:t>
      </w:r>
      <w:r>
        <w:rPr>
          <w:rFonts w:hint="eastAsia" w:ascii="Times New Roman" w:hAnsi="Times New Roman" w:eastAsia="仿宋_GB2312" w:cs="Times New Roman"/>
          <w:color w:val="auto"/>
          <w:sz w:val="32"/>
          <w:szCs w:val="32"/>
          <w:highlight w:val="none"/>
          <w:shd w:val="clear" w:color="auto" w:fill="FFFFFF"/>
        </w:rPr>
        <w:t>：</w:t>
      </w:r>
      <w:r>
        <w:rPr>
          <w:rFonts w:hint="default" w:ascii="Times New Roman" w:hAnsi="Times New Roman" w:eastAsia="仿宋_GB2312" w:cs="Times New Roman"/>
          <w:color w:val="auto"/>
          <w:sz w:val="32"/>
          <w:szCs w:val="32"/>
          <w:highlight w:val="none"/>
          <w:shd w:val="clear" w:color="auto" w:fill="FFFFFF"/>
          <w:lang w:val="zh-CN" w:eastAsia="zh-CN"/>
        </w:rPr>
        <w:t>新建1座5.5万m/d的供水厂及配套管网设</w:t>
      </w:r>
      <w:r>
        <w:rPr>
          <w:rFonts w:hint="default" w:ascii="Times New Roman" w:hAnsi="Times New Roman" w:eastAsia="仿宋_GB2312" w:cs="Times New Roman"/>
          <w:color w:val="auto"/>
          <w:kern w:val="2"/>
          <w:sz w:val="32"/>
          <w:szCs w:val="32"/>
          <w:highlight w:val="none"/>
          <w:shd w:val="clear" w:color="auto" w:fill="FFFFFF"/>
          <w:lang w:val="zh-CN" w:eastAsia="zh-CN" w:bidi="ar-SA"/>
        </w:rPr>
        <w:t>施，其中DN600管网2.2km；DN900管网1.5km</w:t>
      </w:r>
      <w:r>
        <w:rPr>
          <w:rFonts w:hint="default" w:ascii="Times New Roman" w:hAnsi="Times New Roman" w:eastAsia="仿宋_GB2312" w:cs="Times New Roman"/>
          <w:color w:val="auto"/>
          <w:kern w:val="2"/>
          <w:sz w:val="32"/>
          <w:szCs w:val="32"/>
          <w:highlight w:val="none"/>
          <w:shd w:val="clear" w:color="auto" w:fill="FFFFFF"/>
          <w:lang w:val="en-US" w:eastAsia="zh-CN" w:bidi="ar-SA"/>
        </w:rPr>
        <w:t>。</w:t>
      </w:r>
    </w:p>
    <w:p w14:paraId="1754EB7F">
      <w:pPr>
        <w:pStyle w:val="16"/>
        <w:keepNext w:val="0"/>
        <w:keepLines w:val="0"/>
        <w:pageBreakBefore w:val="0"/>
        <w:widowControl w:val="0"/>
        <w:kinsoku/>
        <w:wordWrap/>
        <w:overflowPunct/>
        <w:topLinePunct w:val="0"/>
        <w:autoSpaceDE/>
        <w:autoSpaceDN/>
        <w:bidi w:val="0"/>
        <w:adjustRightInd/>
        <w:snapToGrid/>
        <w:spacing w:before="120" w:beforeLines="50" w:line="580" w:lineRule="exact"/>
        <w:ind w:firstLine="640" w:firstLineChars="200"/>
        <w:textAlignment w:val="auto"/>
        <w:rPr>
          <w:rFonts w:hint="eastAsia" w:ascii="Times New Roman" w:hAnsi="Times New Roman" w:eastAsia="仿宋_GB2312" w:cs="Times New Roman"/>
          <w:color w:val="auto"/>
          <w:kern w:val="2"/>
          <w:sz w:val="32"/>
          <w:szCs w:val="32"/>
          <w:highlight w:val="none"/>
          <w:shd w:val="clear" w:color="auto" w:fill="FFFFFF"/>
          <w:lang w:val="en-US" w:eastAsia="zh-CN" w:bidi="ar-SA"/>
        </w:rPr>
      </w:pPr>
      <w:r>
        <w:rPr>
          <w:rFonts w:hint="eastAsia" w:ascii="Times New Roman" w:hAnsi="Times New Roman" w:eastAsia="仿宋_GB2312" w:cs="Times New Roman"/>
          <w:color w:val="auto"/>
          <w:kern w:val="2"/>
          <w:sz w:val="32"/>
          <w:szCs w:val="32"/>
          <w:highlight w:val="none"/>
          <w:shd w:val="clear" w:color="auto" w:fill="FFFFFF"/>
          <w:lang w:val="en-US" w:eastAsia="zh-CN" w:bidi="ar-SA"/>
        </w:rPr>
        <w:t>4、招标范围：</w:t>
      </w:r>
    </w:p>
    <w:p w14:paraId="72EFE23F">
      <w:pPr>
        <w:pStyle w:val="16"/>
        <w:keepNext w:val="0"/>
        <w:keepLines w:val="0"/>
        <w:pageBreakBefore w:val="0"/>
        <w:widowControl w:val="0"/>
        <w:kinsoku/>
        <w:wordWrap/>
        <w:overflowPunct/>
        <w:topLinePunct w:val="0"/>
        <w:autoSpaceDE/>
        <w:autoSpaceDN/>
        <w:bidi w:val="0"/>
        <w:adjustRightInd/>
        <w:snapToGrid/>
        <w:spacing w:before="120" w:beforeLines="50" w:line="58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kern w:val="2"/>
          <w:sz w:val="32"/>
          <w:szCs w:val="32"/>
          <w:highlight w:val="none"/>
          <w:shd w:val="clear" w:color="auto" w:fill="FFFFFF"/>
          <w:lang w:val="en-US" w:eastAsia="zh-CN" w:bidi="ar-SA"/>
        </w:rPr>
        <w:t>勘察服务包括但不限于以下工作内容：需完成本项目所有的地质勘察、钻探、全部地形地图测量等相关工作内容。包括但不限于以下内容：红线范围内的地形测量（含原始地貌测绘10m×10m）、满足地勘场地清表工作（如有）、工程地质勘察（初勘及详勘），并出具勘察成果报告，参加交（竣）工验收、资料归档并移交，以及应配合设计、施工及后续服务等所有勘察工作</w:t>
      </w:r>
      <w:r>
        <w:rPr>
          <w:rFonts w:hint="eastAsia" w:ascii="Times New Roman" w:hAnsi="Times New Roman" w:eastAsia="仿宋_GB2312" w:cs="Times New Roman"/>
          <w:color w:val="auto"/>
          <w:kern w:val="2"/>
          <w:sz w:val="32"/>
          <w:szCs w:val="32"/>
          <w:highlight w:val="none"/>
          <w:shd w:val="clear" w:color="auto" w:fill="FFFFFF"/>
          <w:lang w:val="en-US" w:eastAsia="zh-CN" w:bidi="ar-SA"/>
        </w:rPr>
        <w:t>。</w:t>
      </w:r>
    </w:p>
    <w:p w14:paraId="37FDD536">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5、最高限价：</w:t>
      </w:r>
      <w:r>
        <w:rPr>
          <w:rFonts w:hint="eastAsia" w:ascii="Times New Roman" w:hAnsi="Times New Roman" w:eastAsia="仿宋_GB2312" w:cs="Times New Roman"/>
          <w:color w:val="auto"/>
          <w:sz w:val="32"/>
          <w:szCs w:val="32"/>
          <w:highlight w:val="none"/>
          <w:shd w:val="clear" w:color="auto" w:fill="FFFFFF"/>
          <w:lang w:val="en-US" w:eastAsia="zh-CN"/>
        </w:rPr>
        <w:t>374704.80元（含税）</w:t>
      </w:r>
      <w:r>
        <w:rPr>
          <w:rFonts w:hint="eastAsia" w:ascii="Times New Roman" w:hAnsi="Times New Roman" w:eastAsia="仿宋_GB2312" w:cs="Times New Roman"/>
          <w:color w:val="auto"/>
          <w:sz w:val="32"/>
          <w:szCs w:val="32"/>
          <w:highlight w:val="none"/>
          <w:shd w:val="clear" w:color="auto" w:fill="FFFFFF"/>
        </w:rPr>
        <w:t>。</w:t>
      </w:r>
    </w:p>
    <w:p w14:paraId="0C13665E">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6、资金来源：</w:t>
      </w:r>
      <w:r>
        <w:rPr>
          <w:rFonts w:hint="eastAsia" w:ascii="Times New Roman" w:hAnsi="Times New Roman" w:eastAsia="仿宋_GB2312" w:cs="Times New Roman"/>
          <w:color w:val="auto"/>
          <w:sz w:val="32"/>
          <w:szCs w:val="32"/>
          <w:highlight w:val="none"/>
          <w:shd w:val="clear" w:color="auto" w:fill="FFFFFF"/>
          <w:lang w:eastAsia="zh-CN"/>
        </w:rPr>
        <w:t>企业自筹</w:t>
      </w:r>
      <w:r>
        <w:rPr>
          <w:rFonts w:hint="eastAsia" w:ascii="Times New Roman" w:hAnsi="Times New Roman" w:eastAsia="仿宋_GB2312" w:cs="Times New Roman"/>
          <w:color w:val="auto"/>
          <w:sz w:val="32"/>
          <w:szCs w:val="32"/>
          <w:highlight w:val="none"/>
          <w:shd w:val="clear" w:color="auto" w:fill="FFFFFF"/>
        </w:rPr>
        <w:t> 。</w:t>
      </w:r>
    </w:p>
    <w:p w14:paraId="46515500">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7</w:t>
      </w:r>
      <w:r>
        <w:rPr>
          <w:rFonts w:hint="eastAsia" w:ascii="Times New Roman" w:hAnsi="Times New Roman" w:eastAsia="仿宋_GB2312" w:cs="Times New Roman"/>
          <w:color w:val="auto"/>
          <w:sz w:val="32"/>
          <w:szCs w:val="32"/>
          <w:highlight w:val="none"/>
          <w:shd w:val="clear" w:color="auto" w:fill="FFFFFF"/>
        </w:rPr>
        <w:t>、竞价方式：</w:t>
      </w:r>
      <w:r>
        <w:rPr>
          <w:rFonts w:hint="eastAsia" w:ascii="Times New Roman" w:hAnsi="Times New Roman" w:eastAsia="仿宋_GB2312" w:cs="Times New Roman"/>
          <w:color w:val="auto"/>
          <w:sz w:val="32"/>
          <w:szCs w:val="32"/>
          <w:highlight w:val="none"/>
          <w:shd w:val="clear" w:color="auto" w:fill="FFFFFF"/>
          <w:lang w:eastAsia="zh-CN"/>
        </w:rPr>
        <w:t>竞价，</w:t>
      </w:r>
      <w:r>
        <w:rPr>
          <w:rFonts w:hint="eastAsia" w:ascii="Times New Roman" w:hAnsi="Times New Roman" w:eastAsia="仿宋_GB2312" w:cs="Times New Roman"/>
          <w:color w:val="auto"/>
          <w:sz w:val="32"/>
          <w:szCs w:val="32"/>
          <w:highlight w:val="none"/>
          <w:shd w:val="clear" w:color="auto" w:fill="FFFFFF"/>
        </w:rPr>
        <w:t>二轮报价。</w:t>
      </w:r>
    </w:p>
    <w:p w14:paraId="4AD40DBA">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8、服务期限：</w:t>
      </w:r>
      <w:r>
        <w:rPr>
          <w:rFonts w:hint="default" w:ascii="Times New Roman" w:hAnsi="Times New Roman" w:eastAsia="仿宋_GB2312" w:cs="Times New Roman"/>
          <w:color w:val="auto"/>
          <w:sz w:val="32"/>
          <w:szCs w:val="32"/>
          <w:highlight w:val="none"/>
          <w:shd w:val="clear" w:color="auto" w:fill="FFFFFF"/>
          <w:lang w:val="en-US" w:eastAsia="zh-CN"/>
        </w:rPr>
        <w:t>自合同签订之日起至双方履行完合同约定的义务后自行终止</w:t>
      </w:r>
      <w:r>
        <w:rPr>
          <w:rFonts w:hint="eastAsia" w:ascii="Times New Roman" w:hAnsi="Times New Roman" w:eastAsia="仿宋_GB2312" w:cs="Times New Roman"/>
          <w:color w:val="auto"/>
          <w:sz w:val="32"/>
          <w:szCs w:val="32"/>
          <w:highlight w:val="none"/>
          <w:shd w:val="clear" w:color="auto" w:fill="FFFFFF"/>
          <w:lang w:val="en-US" w:eastAsia="zh-CN"/>
        </w:rPr>
        <w:t>。</w:t>
      </w:r>
    </w:p>
    <w:p w14:paraId="092CE1B6">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eastAsia="zh-CN"/>
        </w:rPr>
      </w:pPr>
      <w:r>
        <w:rPr>
          <w:rFonts w:hint="eastAsia" w:ascii="Times New Roman" w:hAnsi="Times New Roman" w:eastAsia="仿宋_GB2312" w:cs="Times New Roman"/>
          <w:color w:val="auto"/>
          <w:sz w:val="32"/>
          <w:szCs w:val="32"/>
          <w:highlight w:val="none"/>
          <w:shd w:val="clear" w:color="auto" w:fill="FFFFFF"/>
          <w:lang w:val="en-US" w:eastAsia="zh-CN"/>
        </w:rPr>
        <w:t>9</w:t>
      </w:r>
      <w:r>
        <w:rPr>
          <w:rFonts w:hint="eastAsia" w:ascii="Times New Roman" w:hAnsi="Times New Roman" w:eastAsia="仿宋_GB2312" w:cs="Times New Roman"/>
          <w:color w:val="auto"/>
          <w:sz w:val="32"/>
          <w:szCs w:val="32"/>
          <w:highlight w:val="none"/>
          <w:shd w:val="clear" w:color="auto" w:fill="FFFFFF"/>
          <w:lang w:eastAsia="zh-CN"/>
        </w:rPr>
        <w:t>、质量要求：</w:t>
      </w:r>
      <w:r>
        <w:rPr>
          <w:rFonts w:hint="eastAsia" w:ascii="Times New Roman" w:hAnsi="Times New Roman" w:eastAsia="仿宋_GB2312" w:cs="Times New Roman"/>
          <w:color w:val="auto"/>
          <w:sz w:val="32"/>
          <w:szCs w:val="32"/>
          <w:highlight w:val="none"/>
          <w:shd w:val="clear" w:color="auto" w:fill="FFFFFF"/>
          <w:lang w:val="en-US" w:eastAsia="zh-CN"/>
        </w:rPr>
        <w:t>符合国家法律法规及相关规范标准要求</w:t>
      </w:r>
      <w:r>
        <w:rPr>
          <w:rFonts w:hint="eastAsia" w:ascii="Times New Roman" w:hAnsi="Times New Roman" w:eastAsia="仿宋_GB2312" w:cs="Times New Roman"/>
          <w:color w:val="auto"/>
          <w:sz w:val="32"/>
          <w:szCs w:val="32"/>
          <w:highlight w:val="none"/>
          <w:shd w:val="clear" w:color="auto" w:fill="FFFFFF"/>
          <w:lang w:eastAsia="zh-CN"/>
        </w:rPr>
        <w:t>。</w:t>
      </w:r>
    </w:p>
    <w:p w14:paraId="4722C476">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10、中选规则：若因中标候选人第一名原因放弃中标</w:t>
      </w:r>
      <w:r>
        <w:rPr>
          <w:rFonts w:hint="eastAsia" w:ascii="Times New Roman" w:hAnsi="Times New Roman" w:eastAsia="仿宋_GB2312" w:cs="Times New Roman"/>
          <w:b/>
          <w:bCs/>
          <w:color w:val="auto"/>
          <w:sz w:val="32"/>
          <w:szCs w:val="32"/>
          <w:highlight w:val="none"/>
          <w:shd w:val="clear" w:color="auto" w:fill="FFFFFF"/>
          <w:lang w:val="en-US" w:eastAsia="zh-CN"/>
        </w:rPr>
        <w:t>（包含签订合同后解除合同的情形）</w:t>
      </w:r>
      <w:r>
        <w:rPr>
          <w:rFonts w:hint="eastAsia" w:ascii="Times New Roman" w:hAnsi="Times New Roman" w:eastAsia="仿宋_GB2312" w:cs="Times New Roman"/>
          <w:color w:val="auto"/>
          <w:sz w:val="32"/>
          <w:szCs w:val="32"/>
          <w:highlight w:val="none"/>
          <w:shd w:val="clear" w:color="auto" w:fill="FFFFFF"/>
          <w:lang w:val="en-US" w:eastAsia="zh-CN"/>
        </w:rPr>
        <w:t>，招标人可在第二、第三名同意第一名报价的情况下，依次沿用第二、第三名的投标人。</w:t>
      </w:r>
    </w:p>
    <w:p w14:paraId="3DF25706">
      <w:pPr>
        <w:spacing w:line="580" w:lineRule="exact"/>
        <w:ind w:firstLine="640" w:firstLineChars="200"/>
        <w:jc w:val="left"/>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二、投标人资格要求</w:t>
      </w:r>
    </w:p>
    <w:p w14:paraId="3EB88BF7">
      <w:pPr>
        <w:spacing w:line="580" w:lineRule="exact"/>
        <w:ind w:firstLine="643" w:firstLineChars="200"/>
        <w:jc w:val="left"/>
        <w:rPr>
          <w:rFonts w:ascii="Times New Roman" w:hAnsi="Times New Roman" w:eastAsia="楷体_GB2312" w:cs="Times New Roman"/>
          <w:b/>
          <w:bCs/>
          <w:color w:val="auto"/>
          <w:sz w:val="32"/>
          <w:szCs w:val="32"/>
          <w:highlight w:val="none"/>
          <w:shd w:val="clear" w:color="auto" w:fill="FFFFFF"/>
        </w:rPr>
      </w:pPr>
      <w:r>
        <w:rPr>
          <w:rFonts w:ascii="Times New Roman" w:hAnsi="Times New Roman" w:eastAsia="楷体_GB2312" w:cs="Times New Roman"/>
          <w:b/>
          <w:bCs/>
          <w:color w:val="auto"/>
          <w:sz w:val="32"/>
          <w:szCs w:val="32"/>
          <w:highlight w:val="none"/>
          <w:shd w:val="clear" w:color="auto" w:fill="FFFFFF"/>
        </w:rPr>
        <w:t>1、资质要求：</w:t>
      </w:r>
    </w:p>
    <w:p w14:paraId="482BED5D">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1.1投标人须</w:t>
      </w:r>
      <w:r>
        <w:rPr>
          <w:rFonts w:hint="default" w:ascii="Times New Roman" w:hAnsi="Times New Roman" w:eastAsia="仿宋_GB2312" w:cs="Times New Roman"/>
          <w:b/>
          <w:bCs/>
          <w:color w:val="auto"/>
          <w:sz w:val="32"/>
          <w:szCs w:val="32"/>
          <w:highlight w:val="none"/>
          <w:shd w:val="clear" w:color="auto" w:fill="FFFFFF"/>
          <w:lang w:val="en-US" w:eastAsia="zh-CN"/>
        </w:rPr>
        <w:t>具有独立法人资格;</w:t>
      </w:r>
    </w:p>
    <w:p w14:paraId="3204A0C7">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仿宋_GB2312" w:cs="Times New Roman"/>
          <w:b/>
          <w:bCs/>
          <w:color w:val="auto"/>
          <w:sz w:val="32"/>
          <w:szCs w:val="32"/>
          <w:highlight w:val="none"/>
          <w:shd w:val="clear" w:color="auto" w:fill="FFFFFF"/>
          <w:lang w:val="en-US" w:eastAsia="zh-CN"/>
        </w:rPr>
      </w:pPr>
      <w:r>
        <w:rPr>
          <w:rFonts w:hint="default" w:ascii="Times New Roman" w:hAnsi="Times New Roman" w:eastAsia="仿宋_GB2312" w:cs="Times New Roman"/>
          <w:b/>
          <w:bCs/>
          <w:color w:val="auto"/>
          <w:sz w:val="32"/>
          <w:szCs w:val="32"/>
          <w:highlight w:val="none"/>
          <w:shd w:val="clear" w:color="auto" w:fill="FFFFFF"/>
          <w:lang w:val="en-US" w:eastAsia="zh-CN"/>
        </w:rPr>
        <w:t>1.2</w:t>
      </w:r>
      <w:r>
        <w:rPr>
          <w:rFonts w:hint="eastAsia" w:ascii="Times New Roman" w:hAnsi="Times New Roman" w:eastAsia="仿宋_GB2312" w:cs="Times New Roman"/>
          <w:b/>
          <w:bCs/>
          <w:color w:val="auto"/>
          <w:sz w:val="32"/>
          <w:szCs w:val="32"/>
          <w:highlight w:val="none"/>
          <w:shd w:val="clear" w:color="auto" w:fill="FFFFFF"/>
          <w:lang w:val="en-US" w:eastAsia="zh-CN"/>
        </w:rPr>
        <w:t>投标人须</w:t>
      </w:r>
      <w:r>
        <w:rPr>
          <w:rFonts w:hint="default" w:ascii="Times New Roman" w:hAnsi="Times New Roman" w:eastAsia="仿宋_GB2312" w:cs="Times New Roman"/>
          <w:b/>
          <w:bCs/>
          <w:color w:val="auto"/>
          <w:sz w:val="32"/>
          <w:szCs w:val="32"/>
          <w:highlight w:val="none"/>
          <w:shd w:val="clear" w:color="auto" w:fill="FFFFFF"/>
          <w:lang w:val="en-US" w:eastAsia="zh-CN"/>
        </w:rPr>
        <w:t>具有国家建设行政主管部门颁发的</w:t>
      </w:r>
      <w:r>
        <w:rPr>
          <w:rFonts w:hint="eastAsia" w:ascii="Times New Roman" w:hAnsi="Times New Roman" w:eastAsia="仿宋_GB2312" w:cs="Times New Roman"/>
          <w:b/>
          <w:bCs/>
          <w:color w:val="auto"/>
          <w:sz w:val="32"/>
          <w:szCs w:val="32"/>
          <w:highlight w:val="none"/>
          <w:shd w:val="clear" w:color="auto" w:fill="FFFFFF"/>
          <w:lang w:val="en-US" w:eastAsia="zh-CN"/>
        </w:rPr>
        <w:t>工程勘察（岩土工程）乙</w:t>
      </w:r>
      <w:r>
        <w:rPr>
          <w:rFonts w:hint="default" w:ascii="Times New Roman" w:hAnsi="Times New Roman" w:eastAsia="仿宋_GB2312" w:cs="Times New Roman"/>
          <w:b/>
          <w:bCs/>
          <w:color w:val="auto"/>
          <w:sz w:val="32"/>
          <w:szCs w:val="32"/>
          <w:highlight w:val="none"/>
          <w:shd w:val="clear" w:color="auto" w:fill="FFFFFF"/>
          <w:lang w:val="en-US" w:eastAsia="zh-CN"/>
        </w:rPr>
        <w:t>级及以上</w:t>
      </w:r>
      <w:r>
        <w:rPr>
          <w:rFonts w:hint="eastAsia" w:ascii="Times New Roman" w:hAnsi="Times New Roman" w:eastAsia="仿宋_GB2312" w:cs="Times New Roman"/>
          <w:b/>
          <w:bCs/>
          <w:color w:val="auto"/>
          <w:sz w:val="32"/>
          <w:szCs w:val="32"/>
          <w:highlight w:val="none"/>
          <w:shd w:val="clear" w:color="auto" w:fill="FFFFFF"/>
          <w:lang w:val="en-US" w:eastAsia="zh-CN"/>
        </w:rPr>
        <w:t>勘察</w:t>
      </w:r>
      <w:r>
        <w:rPr>
          <w:rFonts w:hint="default" w:ascii="Times New Roman" w:hAnsi="Times New Roman" w:eastAsia="仿宋_GB2312" w:cs="Times New Roman"/>
          <w:b/>
          <w:bCs/>
          <w:color w:val="auto"/>
          <w:sz w:val="32"/>
          <w:szCs w:val="32"/>
          <w:highlight w:val="none"/>
          <w:shd w:val="clear" w:color="auto" w:fill="FFFFFF"/>
          <w:lang w:val="en-US" w:eastAsia="zh-CN"/>
        </w:rPr>
        <w:t>资质</w:t>
      </w:r>
      <w:r>
        <w:rPr>
          <w:rFonts w:hint="eastAsia" w:ascii="Times New Roman" w:hAnsi="Times New Roman" w:eastAsia="仿宋_GB2312" w:cs="Times New Roman"/>
          <w:b/>
          <w:bCs/>
          <w:color w:val="auto"/>
          <w:sz w:val="32"/>
          <w:szCs w:val="32"/>
          <w:highlight w:val="none"/>
          <w:shd w:val="clear" w:color="auto" w:fill="FFFFFF"/>
          <w:lang w:val="en-US" w:eastAsia="zh-CN"/>
        </w:rPr>
        <w:t>证书</w:t>
      </w:r>
      <w:r>
        <w:rPr>
          <w:rFonts w:hint="default" w:ascii="Times New Roman" w:hAnsi="Times New Roman" w:eastAsia="仿宋_GB2312" w:cs="Times New Roman"/>
          <w:b/>
          <w:bCs/>
          <w:color w:val="auto"/>
          <w:sz w:val="32"/>
          <w:szCs w:val="32"/>
          <w:highlight w:val="none"/>
          <w:shd w:val="clear" w:color="auto" w:fill="FFFFFF"/>
          <w:lang w:val="en-US" w:eastAsia="zh-CN"/>
        </w:rPr>
        <w:t>；</w:t>
      </w:r>
    </w:p>
    <w:p w14:paraId="1C85EA64">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仿宋_GB2312" w:cs="Times New Roman"/>
          <w:b/>
          <w:bCs/>
          <w:color w:val="auto"/>
          <w:sz w:val="32"/>
          <w:szCs w:val="32"/>
          <w:highlight w:val="none"/>
          <w:shd w:val="clear" w:color="auto" w:fill="FFFFFF"/>
          <w:lang w:val="en-US" w:eastAsia="zh-CN"/>
        </w:rPr>
      </w:pPr>
      <w:r>
        <w:rPr>
          <w:rFonts w:hint="default" w:ascii="Times New Roman" w:hAnsi="Times New Roman" w:eastAsia="仿宋_GB2312" w:cs="Times New Roman"/>
          <w:b/>
          <w:bCs/>
          <w:color w:val="auto"/>
          <w:sz w:val="32"/>
          <w:szCs w:val="32"/>
          <w:highlight w:val="none"/>
          <w:shd w:val="clear" w:color="auto" w:fill="FFFFFF"/>
          <w:lang w:val="en-US" w:eastAsia="zh-CN"/>
        </w:rPr>
        <w:t>1.3具有依法缴纳税收和社会保障资金的良好记录；</w:t>
      </w:r>
    </w:p>
    <w:p w14:paraId="3A7B8F39">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仿宋_GB2312" w:cs="Times New Roman"/>
          <w:b/>
          <w:bCs/>
          <w:color w:val="auto"/>
          <w:sz w:val="32"/>
          <w:szCs w:val="32"/>
          <w:highlight w:val="none"/>
          <w:shd w:val="clear" w:color="auto" w:fill="FFFFFF"/>
          <w:lang w:val="en-US" w:eastAsia="zh-CN"/>
        </w:rPr>
      </w:pPr>
      <w:r>
        <w:rPr>
          <w:rFonts w:hint="default" w:ascii="Times New Roman" w:hAnsi="Times New Roman" w:eastAsia="仿宋_GB2312" w:cs="Times New Roman"/>
          <w:b/>
          <w:bCs/>
          <w:color w:val="auto"/>
          <w:sz w:val="32"/>
          <w:szCs w:val="32"/>
          <w:highlight w:val="none"/>
          <w:shd w:val="clear" w:color="auto" w:fill="FFFFFF"/>
          <w:lang w:val="en-US" w:eastAsia="zh-CN"/>
        </w:rPr>
        <w:t>1.4企业法定代表人和项目负责人无行贿犯罪记录；</w:t>
      </w:r>
    </w:p>
    <w:p w14:paraId="71CA7606">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仿宋_GB2312" w:cs="Times New Roman"/>
          <w:b/>
          <w:bCs/>
          <w:color w:val="auto"/>
          <w:sz w:val="32"/>
          <w:szCs w:val="32"/>
          <w:highlight w:val="none"/>
          <w:shd w:val="clear" w:color="auto" w:fill="FFFFFF"/>
          <w:lang w:val="en-US" w:eastAsia="zh-CN"/>
        </w:rPr>
      </w:pPr>
      <w:r>
        <w:rPr>
          <w:rFonts w:hint="default" w:ascii="Times New Roman" w:hAnsi="Times New Roman" w:eastAsia="仿宋_GB2312" w:cs="Times New Roman"/>
          <w:b/>
          <w:bCs/>
          <w:color w:val="auto"/>
          <w:sz w:val="32"/>
          <w:szCs w:val="32"/>
          <w:highlight w:val="none"/>
          <w:shd w:val="clear" w:color="auto" w:fill="FFFFFF"/>
          <w:lang w:val="en-US" w:eastAsia="zh-CN"/>
        </w:rPr>
        <w:t>1.5参加本项目前三年内，在运营活动中无重大违法记录；</w:t>
      </w:r>
    </w:p>
    <w:p w14:paraId="4674FE75">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仿宋_GB2312" w:cs="Times New Roman"/>
          <w:b/>
          <w:bCs/>
          <w:color w:val="auto"/>
          <w:sz w:val="32"/>
          <w:szCs w:val="32"/>
          <w:highlight w:val="none"/>
          <w:shd w:val="clear" w:color="auto" w:fill="FFFFFF"/>
          <w:lang w:val="en-US" w:eastAsia="zh-CN"/>
        </w:rPr>
      </w:pPr>
      <w:r>
        <w:rPr>
          <w:rFonts w:hint="default" w:ascii="Times New Roman" w:hAnsi="Times New Roman" w:eastAsia="仿宋_GB2312" w:cs="Times New Roman"/>
          <w:b/>
          <w:bCs/>
          <w:color w:val="auto"/>
          <w:sz w:val="32"/>
          <w:szCs w:val="32"/>
          <w:highlight w:val="none"/>
          <w:shd w:val="clear" w:color="auto" w:fill="FFFFFF"/>
          <w:lang w:val="en-US" w:eastAsia="zh-CN"/>
        </w:rPr>
        <w:t>1.6具有履行合同所必需的设备和专业技术能力</w:t>
      </w:r>
      <w:r>
        <w:rPr>
          <w:rFonts w:hint="eastAsia" w:ascii="Times New Roman" w:hAnsi="Times New Roman" w:eastAsia="仿宋_GB2312" w:cs="Times New Roman"/>
          <w:b/>
          <w:bCs/>
          <w:color w:val="auto"/>
          <w:sz w:val="32"/>
          <w:szCs w:val="32"/>
          <w:highlight w:val="none"/>
          <w:shd w:val="clear" w:color="auto" w:fill="FFFFFF"/>
          <w:lang w:val="en-US" w:eastAsia="zh-CN"/>
        </w:rPr>
        <w:t>；</w:t>
      </w:r>
    </w:p>
    <w:p w14:paraId="284BEB89">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仿宋_GB2312" w:cs="Times New Roman"/>
          <w:b/>
          <w:bCs/>
          <w:color w:val="auto"/>
          <w:sz w:val="32"/>
          <w:szCs w:val="32"/>
          <w:highlight w:val="none"/>
          <w:shd w:val="clear" w:color="auto" w:fill="FFFFFF"/>
          <w:lang w:val="en-US" w:eastAsia="zh-CN"/>
        </w:rPr>
      </w:pPr>
      <w:r>
        <w:rPr>
          <w:rFonts w:hint="default" w:ascii="Times New Roman" w:hAnsi="Times New Roman" w:eastAsia="仿宋_GB2312" w:cs="Times New Roman"/>
          <w:b/>
          <w:bCs/>
          <w:color w:val="auto"/>
          <w:sz w:val="32"/>
          <w:szCs w:val="32"/>
          <w:highlight w:val="none"/>
          <w:shd w:val="clear" w:color="auto" w:fill="FFFFFF"/>
          <w:lang w:val="en-US" w:eastAsia="zh-CN"/>
        </w:rPr>
        <w:t>1.7具有良好的商业信誉和健全的财务会计制度。</w:t>
      </w:r>
    </w:p>
    <w:p w14:paraId="12FE2C4F">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注：以上资料请提供复印件并盖鲜章，</w:t>
      </w:r>
      <w:r>
        <w:rPr>
          <w:rFonts w:hint="eastAsia" w:ascii="Times New Roman" w:hAnsi="Times New Roman" w:eastAsia="仿宋_GB2312" w:cs="Times New Roman"/>
          <w:b/>
          <w:bCs/>
          <w:color w:val="333333"/>
          <w:sz w:val="32"/>
          <w:szCs w:val="32"/>
          <w:highlight w:val="none"/>
          <w:shd w:val="clear" w:color="auto" w:fill="FFFFFF"/>
          <w:lang w:val="en-US" w:eastAsia="zh-CN"/>
        </w:rPr>
        <w:t>虚假承诺将纳入《眉山天府新区自主招标服务平台》黑名单，并追究其法律责任。</w:t>
      </w:r>
    </w:p>
    <w:p w14:paraId="6A2CA51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color w:val="auto"/>
          <w:sz w:val="32"/>
          <w:szCs w:val="32"/>
          <w:highlight w:val="none"/>
          <w:shd w:val="clear" w:color="auto" w:fill="FFFFFF"/>
        </w:rPr>
      </w:pPr>
      <w:bookmarkStart w:id="0" w:name="_GoBack"/>
      <w:r>
        <w:rPr>
          <w:rFonts w:hint="eastAsia" w:ascii="Times New Roman" w:hAnsi="Times New Roman" w:eastAsia="仿宋_GB2312" w:cs="Times New Roman"/>
          <w:b w:val="0"/>
          <w:bCs w:val="0"/>
          <w:color w:val="auto"/>
          <w:sz w:val="32"/>
          <w:szCs w:val="32"/>
          <w:highlight w:val="none"/>
          <w:shd w:val="clear" w:color="auto" w:fill="FFFFFF"/>
          <w:lang w:val="en-US" w:eastAsia="zh-CN"/>
        </w:rPr>
        <w:t>2、</w:t>
      </w:r>
      <w:r>
        <w:rPr>
          <w:rFonts w:ascii="Times New Roman" w:hAnsi="Times New Roman" w:eastAsia="仿宋_GB2312" w:cs="Times New Roman"/>
          <w:b w:val="0"/>
          <w:bCs w:val="0"/>
          <w:color w:val="auto"/>
          <w:sz w:val="32"/>
          <w:szCs w:val="32"/>
          <w:highlight w:val="none"/>
          <w:shd w:val="clear" w:color="auto" w:fill="FFFFFF"/>
        </w:rPr>
        <w:t>本项目不允许转包，不允许分包</w:t>
      </w:r>
      <w:r>
        <w:rPr>
          <w:rFonts w:ascii="Times New Roman" w:hAnsi="Times New Roman" w:eastAsia="仿宋_GB2312" w:cs="Times New Roman"/>
          <w:b/>
          <w:bCs/>
          <w:color w:val="auto"/>
          <w:sz w:val="32"/>
          <w:szCs w:val="32"/>
          <w:highlight w:val="none"/>
          <w:shd w:val="clear" w:color="auto" w:fill="FFFFFF"/>
        </w:rPr>
        <w:t>，</w:t>
      </w:r>
      <w:r>
        <w:rPr>
          <w:rFonts w:ascii="Times New Roman" w:hAnsi="Times New Roman" w:eastAsia="仿宋_GB2312" w:cs="Times New Roman"/>
          <w:color w:val="auto"/>
          <w:sz w:val="32"/>
          <w:szCs w:val="32"/>
          <w:highlight w:val="none"/>
          <w:shd w:val="clear" w:color="auto" w:fill="FFFFFF"/>
        </w:rPr>
        <w:t>不接受联合体投标。若不满足资格要求的投标人投标，招标人不退还投标保证金。</w:t>
      </w:r>
    </w:p>
    <w:p w14:paraId="502F7703">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eastAsia="zh-CN"/>
        </w:rPr>
      </w:pPr>
      <w:r>
        <w:rPr>
          <w:rFonts w:hint="eastAsia" w:ascii="Times New Roman" w:hAnsi="Times New Roman" w:eastAsia="仿宋_GB2312" w:cs="Times New Roman"/>
          <w:color w:val="auto"/>
          <w:sz w:val="32"/>
          <w:szCs w:val="32"/>
          <w:highlight w:val="none"/>
          <w:shd w:val="clear" w:color="auto" w:fill="FFFFFF"/>
          <w:lang w:val="en-US" w:eastAsia="zh-CN"/>
        </w:rPr>
        <w:t>3、</w:t>
      </w:r>
      <w:r>
        <w:rPr>
          <w:rFonts w:hint="eastAsia" w:ascii="Times New Roman" w:hAnsi="Times New Roman" w:eastAsia="仿宋_GB2312" w:cs="Times New Roman"/>
          <w:color w:val="auto"/>
          <w:sz w:val="32"/>
          <w:szCs w:val="32"/>
          <w:highlight w:val="none"/>
          <w:shd w:val="clear" w:color="auto" w:fill="FFFFFF"/>
        </w:rPr>
        <w:t>单位负责人为同一人或者存在控股、管理关系的不同单位，不得参加同一标段投标或者未划分标段的同一招标项目投标</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rPr>
        <w:t>违</w:t>
      </w:r>
      <w:r>
        <w:rPr>
          <w:rFonts w:hint="eastAsia" w:ascii="Times New Roman" w:hAnsi="Times New Roman" w:eastAsia="仿宋_GB2312" w:cs="Times New Roman"/>
          <w:color w:val="auto"/>
          <w:sz w:val="32"/>
          <w:szCs w:val="32"/>
          <w:highlight w:val="none"/>
          <w:shd w:val="clear" w:color="auto" w:fill="FFFFFF"/>
          <w:lang w:eastAsia="zh-CN"/>
        </w:rPr>
        <w:t>反</w:t>
      </w:r>
      <w:r>
        <w:rPr>
          <w:rFonts w:hint="eastAsia" w:ascii="Times New Roman" w:hAnsi="Times New Roman" w:eastAsia="仿宋_GB2312" w:cs="Times New Roman"/>
          <w:color w:val="auto"/>
          <w:sz w:val="32"/>
          <w:szCs w:val="32"/>
          <w:highlight w:val="none"/>
          <w:shd w:val="clear" w:color="auto" w:fill="FFFFFF"/>
        </w:rPr>
        <w:t>规定投标无效</w:t>
      </w:r>
      <w:r>
        <w:rPr>
          <w:rFonts w:hint="eastAsia" w:ascii="Times New Roman" w:hAnsi="Times New Roman" w:eastAsia="仿宋_GB2312" w:cs="Times New Roman"/>
          <w:color w:val="auto"/>
          <w:sz w:val="32"/>
          <w:szCs w:val="32"/>
          <w:highlight w:val="none"/>
          <w:shd w:val="clear" w:color="auto" w:fill="FFFFFF"/>
          <w:lang w:eastAsia="zh-CN"/>
        </w:rPr>
        <w:t>。</w:t>
      </w:r>
    </w:p>
    <w:p w14:paraId="2F909EB7">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eastAsia="zh-CN"/>
        </w:rPr>
      </w:pPr>
      <w:r>
        <w:rPr>
          <w:rFonts w:hint="eastAsia" w:ascii="Times New Roman" w:hAnsi="Times New Roman" w:eastAsia="仿宋_GB2312" w:cs="Times New Roman"/>
          <w:color w:val="auto"/>
          <w:sz w:val="32"/>
          <w:szCs w:val="32"/>
          <w:highlight w:val="none"/>
          <w:shd w:val="clear" w:color="auto" w:fill="FFFFFF"/>
          <w:lang w:val="en-US" w:eastAsia="zh-CN"/>
        </w:rPr>
        <w:t>4、若中标，自公示之日起3个工作日内</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lang w:val="en-US" w:eastAsia="zh-CN"/>
        </w:rPr>
        <w:t>中</w:t>
      </w:r>
      <w:r>
        <w:rPr>
          <w:rFonts w:hint="eastAsia" w:ascii="Times New Roman" w:hAnsi="Times New Roman" w:eastAsia="仿宋_GB2312" w:cs="Times New Roman"/>
          <w:color w:val="auto"/>
          <w:sz w:val="32"/>
          <w:szCs w:val="32"/>
          <w:highlight w:val="none"/>
          <w:shd w:val="clear" w:color="auto" w:fill="FFFFFF"/>
          <w:lang w:eastAsia="zh-CN"/>
        </w:rPr>
        <w:t>标人须根据联系方式向招标人提交资质要求中证明材料的复印件（原件备查，复印件加盖鲜章），若不按时提供视为</w:t>
      </w:r>
      <w:r>
        <w:rPr>
          <w:rFonts w:hint="eastAsia" w:ascii="Times New Roman" w:hAnsi="Times New Roman" w:eastAsia="仿宋_GB2312" w:cs="Times New Roman"/>
          <w:color w:val="auto"/>
          <w:sz w:val="32"/>
          <w:szCs w:val="32"/>
          <w:highlight w:val="none"/>
          <w:shd w:val="clear" w:color="auto" w:fill="FFFFFF"/>
          <w:lang w:val="en-US" w:eastAsia="zh-CN"/>
        </w:rPr>
        <w:t>中</w:t>
      </w:r>
      <w:r>
        <w:rPr>
          <w:rFonts w:hint="eastAsia" w:ascii="Times New Roman" w:hAnsi="Times New Roman" w:eastAsia="仿宋_GB2312" w:cs="Times New Roman"/>
          <w:color w:val="auto"/>
          <w:sz w:val="32"/>
          <w:szCs w:val="32"/>
          <w:highlight w:val="none"/>
          <w:shd w:val="clear" w:color="auto" w:fill="FFFFFF"/>
          <w:lang w:eastAsia="zh-CN"/>
        </w:rPr>
        <w:t xml:space="preserve">标人自动放弃中选资格。 </w:t>
      </w:r>
    </w:p>
    <w:p w14:paraId="04190614">
      <w:pPr>
        <w:numPr>
          <w:ilvl w:val="0"/>
          <w:numId w:val="0"/>
        </w:num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5、</w:t>
      </w:r>
      <w:r>
        <w:rPr>
          <w:rFonts w:hint="eastAsia" w:ascii="Times New Roman" w:hAnsi="Times New Roman" w:eastAsia="仿宋_GB2312" w:cs="Times New Roman"/>
          <w:color w:val="333333"/>
          <w:sz w:val="32"/>
          <w:szCs w:val="32"/>
          <w:highlight w:val="none"/>
          <w:shd w:val="clear" w:color="auto" w:fill="FFFFFF"/>
        </w:rPr>
        <w:t>中标单位须主动签订并履行与招标人签署的《阳光合作协议》，严禁向</w:t>
      </w:r>
      <w:r>
        <w:rPr>
          <w:rFonts w:hint="eastAsia" w:ascii="Times New Roman" w:hAnsi="Times New Roman" w:eastAsia="仿宋_GB2312" w:cs="Times New Roman"/>
          <w:color w:val="333333"/>
          <w:sz w:val="32"/>
          <w:szCs w:val="32"/>
          <w:highlight w:val="none"/>
          <w:shd w:val="clear" w:color="auto" w:fill="FFFFFF"/>
          <w:lang w:eastAsia="zh-CN"/>
        </w:rPr>
        <w:t>招标人</w:t>
      </w:r>
      <w:r>
        <w:rPr>
          <w:rFonts w:hint="eastAsia" w:ascii="Times New Roman" w:hAnsi="Times New Roman" w:eastAsia="仿宋_GB2312" w:cs="Times New Roman"/>
          <w:color w:val="333333"/>
          <w:sz w:val="32"/>
          <w:szCs w:val="32"/>
          <w:highlight w:val="none"/>
          <w:shd w:val="clear" w:color="auto" w:fill="FFFFFF"/>
        </w:rPr>
        <w:t>或其亲属以现金、礼品（快递送礼）、礼券等任何形式进行赠与</w:t>
      </w:r>
      <w:r>
        <w:rPr>
          <w:rFonts w:ascii="Times New Roman" w:hAnsi="Times New Roman" w:eastAsia="仿宋_GB2312" w:cs="Times New Roman"/>
          <w:color w:val="auto"/>
          <w:sz w:val="32"/>
          <w:szCs w:val="32"/>
          <w:highlight w:val="none"/>
          <w:shd w:val="clear" w:color="auto" w:fill="FFFFFF"/>
        </w:rPr>
        <w:t>。</w:t>
      </w:r>
    </w:p>
    <w:p w14:paraId="294D8169">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6、</w:t>
      </w:r>
      <w:r>
        <w:rPr>
          <w:rFonts w:hint="eastAsia" w:ascii="仿宋_GB2312" w:hAnsi="仿宋_GB2312" w:eastAsia="仿宋_GB2312" w:cs="仿宋_GB2312"/>
          <w:spacing w:val="20"/>
          <w:kern w:val="21"/>
          <w:sz w:val="32"/>
          <w:szCs w:val="32"/>
          <w:lang w:val="en-US" w:eastAsia="zh-CN" w:bidi="ar-SA"/>
        </w:rPr>
        <w:t>各投标人（或单位）须诚信投标，若违反国家相关法律法规或恶意投标</w:t>
      </w:r>
      <w:r>
        <w:rPr>
          <w:rFonts w:hint="eastAsia" w:ascii="仿宋_GB2312" w:hAnsi="仿宋_GB2312" w:eastAsia="仿宋_GB2312" w:cs="仿宋_GB2312"/>
          <w:b/>
          <w:bCs/>
          <w:spacing w:val="20"/>
          <w:kern w:val="21"/>
          <w:sz w:val="32"/>
          <w:szCs w:val="32"/>
          <w:lang w:val="en-US" w:eastAsia="zh-CN" w:bidi="ar-SA"/>
        </w:rPr>
        <w:t>（包含中标后主动放弃中标资格等情形）</w:t>
      </w:r>
      <w:r>
        <w:rPr>
          <w:rFonts w:hint="eastAsia" w:ascii="仿宋_GB2312" w:hAnsi="仿宋_GB2312" w:eastAsia="仿宋_GB2312" w:cs="仿宋_GB2312"/>
          <w:spacing w:val="20"/>
          <w:kern w:val="21"/>
          <w:sz w:val="32"/>
          <w:szCs w:val="32"/>
          <w:lang w:val="en-US" w:eastAsia="zh-CN" w:bidi="ar-SA"/>
        </w:rPr>
        <w:t>，将纳入《眉山天府新区自主招标服务平台》黑名单，并追究其法律责任</w:t>
      </w:r>
      <w:r>
        <w:rPr>
          <w:rFonts w:hint="eastAsia" w:ascii="Times New Roman" w:hAnsi="Times New Roman" w:eastAsia="仿宋_GB2312" w:cs="Times New Roman"/>
          <w:color w:val="auto"/>
          <w:sz w:val="32"/>
          <w:szCs w:val="32"/>
          <w:highlight w:val="none"/>
          <w:shd w:val="clear" w:color="auto" w:fill="FFFFFF"/>
        </w:rPr>
        <w:t>。</w:t>
      </w:r>
    </w:p>
    <w:bookmarkEnd w:id="0"/>
    <w:p w14:paraId="27E09B6F">
      <w:pPr>
        <w:spacing w:line="580" w:lineRule="exact"/>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三、投标保证金</w:t>
      </w:r>
    </w:p>
    <w:p w14:paraId="5727CEAE">
      <w:pPr>
        <w:spacing w:line="580" w:lineRule="exact"/>
        <w:ind w:firstLine="640" w:firstLineChars="200"/>
        <w:jc w:val="left"/>
        <w:rPr>
          <w:rFonts w:ascii="Times New Roman" w:hAnsi="Times New Roman" w:eastAsia="仿宋_GB2312" w:cs="Times New Roman"/>
          <w:color w:val="auto"/>
          <w:sz w:val="32"/>
          <w:szCs w:val="32"/>
          <w:highlight w:val="none"/>
          <w:u w:val="single"/>
          <w:shd w:val="clear" w:color="auto" w:fill="FFFFFF"/>
        </w:rPr>
      </w:pPr>
      <w:r>
        <w:rPr>
          <w:rFonts w:ascii="Times New Roman" w:hAnsi="Times New Roman" w:eastAsia="仿宋_GB2312" w:cs="Times New Roman"/>
          <w:color w:val="auto"/>
          <w:sz w:val="32"/>
          <w:szCs w:val="32"/>
          <w:highlight w:val="none"/>
          <w:shd w:val="clear" w:color="auto" w:fill="FFFFFF"/>
        </w:rPr>
        <w:t>1、投标保证金的金额：</w:t>
      </w:r>
      <w:r>
        <w:rPr>
          <w:rFonts w:hint="eastAsia" w:ascii="Times New Roman" w:hAnsi="Times New Roman" w:eastAsia="仿宋_GB2312" w:cs="Times New Roman"/>
          <w:color w:val="auto"/>
          <w:sz w:val="32"/>
          <w:szCs w:val="32"/>
          <w:highlight w:val="none"/>
          <w:u w:val="single"/>
          <w:shd w:val="clear" w:color="auto" w:fill="FFFFFF"/>
          <w:lang w:val="en-US" w:eastAsia="zh-CN"/>
        </w:rPr>
        <w:t xml:space="preserve">  /  </w:t>
      </w:r>
      <w:r>
        <w:rPr>
          <w:rFonts w:ascii="Times New Roman" w:hAnsi="Times New Roman" w:eastAsia="仿宋_GB2312" w:cs="Times New Roman"/>
          <w:color w:val="auto"/>
          <w:sz w:val="32"/>
          <w:szCs w:val="32"/>
          <w:highlight w:val="none"/>
          <w:u w:val="none"/>
          <w:shd w:val="clear" w:color="auto" w:fill="FFFFFF"/>
        </w:rPr>
        <w:t>元人民币</w:t>
      </w:r>
      <w:r>
        <w:rPr>
          <w:rFonts w:ascii="Times New Roman" w:hAnsi="Times New Roman" w:eastAsia="仿宋_GB2312" w:cs="Times New Roman"/>
          <w:color w:val="auto"/>
          <w:sz w:val="32"/>
          <w:szCs w:val="32"/>
          <w:highlight w:val="none"/>
          <w:shd w:val="clear" w:color="auto" w:fill="FFFFFF"/>
        </w:rPr>
        <w:t>。</w:t>
      </w:r>
      <w:r>
        <w:rPr>
          <w:rFonts w:hint="eastAsia" w:ascii="Times New Roman" w:hAnsi="Times New Roman" w:eastAsia="仿宋_GB2312" w:cs="Times New Roman"/>
          <w:color w:val="auto"/>
          <w:sz w:val="32"/>
          <w:szCs w:val="32"/>
          <w:highlight w:val="none"/>
          <w:shd w:val="clear" w:color="auto" w:fill="FFFFFF"/>
        </w:rPr>
        <w:t>投标保证金在线缴纳。</w:t>
      </w:r>
    </w:p>
    <w:p w14:paraId="517759A1">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2</w:t>
      </w:r>
      <w:r>
        <w:rPr>
          <w:rFonts w:ascii="Times New Roman" w:hAnsi="Times New Roman" w:eastAsia="仿宋_GB2312" w:cs="Times New Roman"/>
          <w:color w:val="auto"/>
          <w:sz w:val="32"/>
          <w:szCs w:val="32"/>
          <w:highlight w:val="none"/>
          <w:shd w:val="clear" w:color="auto" w:fill="FFFFFF"/>
        </w:rPr>
        <w:t>、投标保证金的退还：对非中标人，在结果公示期满后3个工作日内，原账户退回其投标保证金；对中标人，在完成合同签订后3个工作日内，原账户退回其投标保证金。</w:t>
      </w:r>
    </w:p>
    <w:p w14:paraId="060D1444">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3</w:t>
      </w:r>
      <w:r>
        <w:rPr>
          <w:rFonts w:ascii="Times New Roman" w:hAnsi="Times New Roman" w:eastAsia="仿宋_GB2312" w:cs="Times New Roman"/>
          <w:color w:val="auto"/>
          <w:sz w:val="32"/>
          <w:szCs w:val="32"/>
          <w:highlight w:val="none"/>
          <w:shd w:val="clear" w:color="auto" w:fill="FFFFFF"/>
        </w:rPr>
        <w:t>、投标保证金不予退还的情形：</w:t>
      </w:r>
    </w:p>
    <w:p w14:paraId="38228E87">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（1）明示不与招标人签订合同；</w:t>
      </w:r>
    </w:p>
    <w:p w14:paraId="4A62A441">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（2）没有明示但不按照招标文件、中标人的投标文件、中标通知书要求与招标人签订合同。</w:t>
      </w:r>
    </w:p>
    <w:p w14:paraId="5E50556D">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（3）投标人在投标活动中有串标、围标、弄虚作假或投标欺诈行为，经招投标监督部门查证属实的，投标保证金也不予退还。</w:t>
      </w:r>
    </w:p>
    <w:p w14:paraId="4C162815">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（4）若未满足资质要求的投标人投标，</w:t>
      </w:r>
      <w:r>
        <w:rPr>
          <w:rFonts w:hint="eastAsia" w:ascii="Times New Roman" w:hAnsi="Times New Roman" w:eastAsia="仿宋_GB2312" w:cs="Times New Roman"/>
          <w:color w:val="auto"/>
          <w:sz w:val="32"/>
          <w:szCs w:val="32"/>
          <w:highlight w:val="none"/>
          <w:shd w:val="clear" w:color="auto" w:fill="FFFFFF"/>
          <w:lang w:eastAsia="zh-CN"/>
        </w:rPr>
        <w:t>招标人</w:t>
      </w:r>
      <w:r>
        <w:rPr>
          <w:rFonts w:ascii="Times New Roman" w:hAnsi="Times New Roman" w:eastAsia="仿宋_GB2312" w:cs="Times New Roman"/>
          <w:color w:val="auto"/>
          <w:sz w:val="32"/>
          <w:szCs w:val="32"/>
          <w:highlight w:val="none"/>
          <w:shd w:val="clear" w:color="auto" w:fill="FFFFFF"/>
        </w:rPr>
        <w:t>不退还投标保证金</w:t>
      </w:r>
      <w:r>
        <w:rPr>
          <w:rFonts w:hint="eastAsia" w:ascii="Times New Roman" w:hAnsi="Times New Roman" w:eastAsia="仿宋_GB2312" w:cs="Times New Roman"/>
          <w:color w:val="auto"/>
          <w:sz w:val="32"/>
          <w:szCs w:val="32"/>
          <w:highlight w:val="none"/>
          <w:shd w:val="clear" w:color="auto" w:fill="FFFFFF"/>
          <w:lang w:eastAsia="zh-CN"/>
        </w:rPr>
        <w:t>，并将其纳入《眉山天府新区自主招标</w:t>
      </w:r>
      <w:r>
        <w:rPr>
          <w:rFonts w:hint="eastAsia" w:ascii="Times New Roman" w:hAnsi="Times New Roman" w:eastAsia="仿宋_GB2312" w:cs="Times New Roman"/>
          <w:color w:val="auto"/>
          <w:sz w:val="32"/>
          <w:szCs w:val="32"/>
          <w:highlight w:val="none"/>
          <w:shd w:val="clear" w:color="auto" w:fill="FFFFFF"/>
          <w:lang w:val="en-US" w:eastAsia="zh-CN"/>
        </w:rPr>
        <w:t>服务</w:t>
      </w:r>
      <w:r>
        <w:rPr>
          <w:rFonts w:hint="eastAsia" w:ascii="Times New Roman" w:hAnsi="Times New Roman" w:eastAsia="仿宋_GB2312" w:cs="Times New Roman"/>
          <w:color w:val="auto"/>
          <w:sz w:val="32"/>
          <w:szCs w:val="32"/>
          <w:highlight w:val="none"/>
          <w:shd w:val="clear" w:color="auto" w:fill="FFFFFF"/>
          <w:lang w:eastAsia="zh-CN"/>
        </w:rPr>
        <w:t>平台》黑名单</w:t>
      </w:r>
      <w:r>
        <w:rPr>
          <w:rFonts w:ascii="Times New Roman" w:hAnsi="Times New Roman" w:eastAsia="仿宋_GB2312" w:cs="Times New Roman"/>
          <w:color w:val="auto"/>
          <w:sz w:val="32"/>
          <w:szCs w:val="32"/>
          <w:highlight w:val="none"/>
          <w:shd w:val="clear" w:color="auto" w:fill="FFFFFF"/>
        </w:rPr>
        <w:t>。</w:t>
      </w:r>
    </w:p>
    <w:p w14:paraId="72D8DF06">
      <w:pPr>
        <w:spacing w:line="580" w:lineRule="exact"/>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四、履约担保</w:t>
      </w:r>
    </w:p>
    <w:p w14:paraId="30EBE0FE">
      <w:pPr>
        <w:pStyle w:val="19"/>
        <w:keepNext w:val="0"/>
        <w:keepLines w:val="0"/>
        <w:pageBreakBefore w:val="0"/>
        <w:widowControl/>
        <w:kinsoku/>
        <w:wordWrap/>
        <w:overflowPunct/>
        <w:topLinePunct w:val="0"/>
        <w:autoSpaceDE/>
        <w:autoSpaceDN/>
        <w:bidi w:val="0"/>
        <w:adjustRightInd/>
        <w:snapToGrid/>
        <w:spacing w:before="190" w:beforeLines="50" w:line="580" w:lineRule="exact"/>
        <w:ind w:firstLine="640" w:firstLineChars="200"/>
        <w:jc w:val="left"/>
        <w:textAlignment w:val="auto"/>
        <w:rPr>
          <w:rFonts w:ascii="Times New Roman" w:hAnsi="Times New Roman" w:eastAsia="仿宋_GB2312" w:cs="Times New Roman"/>
          <w:color w:val="auto"/>
          <w:kern w:val="2"/>
          <w:sz w:val="32"/>
          <w:szCs w:val="32"/>
          <w:highlight w:val="none"/>
          <w:shd w:val="clear" w:color="auto" w:fill="FFFFFF"/>
          <w:lang w:val="en-US" w:eastAsia="zh-CN" w:bidi="ar-SA"/>
        </w:rPr>
      </w:pPr>
      <w:r>
        <w:rPr>
          <w:rFonts w:hint="eastAsia" w:ascii="Times New Roman" w:hAnsi="Times New Roman" w:eastAsia="仿宋_GB2312" w:cs="Times New Roman"/>
          <w:color w:val="auto"/>
          <w:kern w:val="2"/>
          <w:sz w:val="32"/>
          <w:szCs w:val="32"/>
          <w:highlight w:val="none"/>
          <w:shd w:val="clear" w:color="auto" w:fill="FFFFFF"/>
          <w:lang w:val="en-US" w:eastAsia="zh-CN" w:bidi="ar-SA"/>
        </w:rPr>
        <w:t>1.履约保证金=中标价的</w:t>
      </w:r>
      <w:r>
        <w:rPr>
          <w:rFonts w:hint="eastAsia" w:ascii="Times New Roman" w:hAnsi="Times New Roman" w:eastAsia="仿宋_GB2312" w:cs="Times New Roman"/>
          <w:color w:val="auto"/>
          <w:kern w:val="2"/>
          <w:sz w:val="32"/>
          <w:szCs w:val="32"/>
          <w:highlight w:val="none"/>
          <w:u w:val="single"/>
          <w:shd w:val="clear" w:color="auto" w:fill="FFFFFF"/>
          <w:lang w:val="en-US" w:eastAsia="zh-CN" w:bidi="ar-SA"/>
        </w:rPr>
        <w:t xml:space="preserve">10% </w:t>
      </w:r>
      <w:r>
        <w:rPr>
          <w:rFonts w:hint="eastAsia" w:ascii="Times New Roman" w:hAnsi="Times New Roman" w:eastAsia="仿宋_GB2312" w:cs="Times New Roman"/>
          <w:color w:val="auto"/>
          <w:kern w:val="2"/>
          <w:sz w:val="32"/>
          <w:szCs w:val="32"/>
          <w:highlight w:val="none"/>
          <w:shd w:val="clear" w:color="auto" w:fill="FFFFFF"/>
          <w:lang w:val="en-US" w:eastAsia="zh-CN" w:bidi="ar-SA"/>
        </w:rPr>
        <w:t>。</w:t>
      </w:r>
    </w:p>
    <w:p w14:paraId="6385F42C">
      <w:pPr>
        <w:pStyle w:val="19"/>
        <w:keepNext w:val="0"/>
        <w:keepLines w:val="0"/>
        <w:pageBreakBefore w:val="0"/>
        <w:widowControl/>
        <w:kinsoku/>
        <w:wordWrap/>
        <w:overflowPunct/>
        <w:topLinePunct w:val="0"/>
        <w:autoSpaceDE/>
        <w:autoSpaceDN/>
        <w:bidi w:val="0"/>
        <w:adjustRightInd/>
        <w:snapToGrid/>
        <w:spacing w:before="190" w:beforeLines="50" w:line="580" w:lineRule="exact"/>
        <w:ind w:firstLine="640" w:firstLineChars="200"/>
        <w:jc w:val="left"/>
        <w:textAlignment w:val="auto"/>
        <w:rPr>
          <w:rFonts w:hint="eastAsia" w:ascii="Times New Roman" w:hAnsi="Times New Roman" w:eastAsia="仿宋_GB2312" w:cs="Times New Roman"/>
          <w:color w:val="auto"/>
          <w:kern w:val="2"/>
          <w:sz w:val="32"/>
          <w:szCs w:val="32"/>
          <w:highlight w:val="none"/>
          <w:shd w:val="clear" w:color="auto" w:fill="FFFFFF"/>
          <w:lang w:val="en-US" w:eastAsia="zh-CN" w:bidi="ar-SA"/>
        </w:rPr>
      </w:pPr>
      <w:r>
        <w:rPr>
          <w:rFonts w:hint="eastAsia" w:ascii="Times New Roman" w:hAnsi="Times New Roman" w:eastAsia="仿宋_GB2312" w:cs="Times New Roman"/>
          <w:color w:val="auto"/>
          <w:kern w:val="2"/>
          <w:sz w:val="32"/>
          <w:szCs w:val="32"/>
          <w:highlight w:val="none"/>
          <w:shd w:val="clear" w:color="auto" w:fill="FFFFFF"/>
          <w:lang w:val="en-US" w:eastAsia="zh-CN" w:bidi="ar-SA"/>
        </w:rPr>
        <w:t>2.履约担保的形式和时间：履约保证金采用现金担保。现金担保必须通过中标人的基本账户以银行转账方式提交到招标人指定账户。提交时间为收到中标（选）通知书后7个工作日内。若未在约定时间内提交履约保证金，招标人有权取消中标人的中标资格，或有权要求中标人按不低于未提交担保金额的10%承担违约责任和利息。若中标人在招标文件要求的合同签订时间前仍未提交符合</w:t>
      </w:r>
      <w:r>
        <w:rPr>
          <w:rFonts w:hint="eastAsia" w:ascii="Times New Roman" w:hAnsi="Times New Roman" w:eastAsia="仿宋_GB2312" w:cs="Times New Roman"/>
          <w:color w:val="auto"/>
          <w:kern w:val="2"/>
          <w:sz w:val="32"/>
          <w:szCs w:val="32"/>
          <w:highlight w:val="none"/>
          <w:shd w:val="clear" w:color="auto" w:fill="FFFFFF"/>
          <w:lang w:val="en-US" w:eastAsia="zh-CN" w:bidi="ar-SA"/>
        </w:rPr>
        <w:t>要求的履约担保并承担违约责任的，视为中标人放弃中标资格。</w:t>
      </w:r>
    </w:p>
    <w:p w14:paraId="5F0ED491">
      <w:pPr>
        <w:pStyle w:val="19"/>
        <w:keepNext w:val="0"/>
        <w:keepLines w:val="0"/>
        <w:pageBreakBefore w:val="0"/>
        <w:widowControl/>
        <w:kinsoku/>
        <w:wordWrap/>
        <w:overflowPunct/>
        <w:topLinePunct w:val="0"/>
        <w:autoSpaceDE/>
        <w:autoSpaceDN/>
        <w:bidi w:val="0"/>
        <w:adjustRightInd/>
        <w:snapToGrid/>
        <w:spacing w:before="190" w:beforeLines="50" w:line="580" w:lineRule="exact"/>
        <w:ind w:firstLine="640" w:firstLineChars="200"/>
        <w:jc w:val="left"/>
        <w:textAlignment w:val="auto"/>
        <w:rPr>
          <w:rFonts w:ascii="Times New Roman" w:hAnsi="Times New Roman" w:eastAsia="仿宋_GB2312" w:cs="Times New Roman"/>
          <w:color w:val="auto"/>
          <w:kern w:val="2"/>
          <w:sz w:val="32"/>
          <w:szCs w:val="32"/>
          <w:highlight w:val="none"/>
          <w:shd w:val="clear" w:color="auto" w:fill="FFFFFF"/>
          <w:lang w:val="en-US" w:eastAsia="zh-CN" w:bidi="ar-SA"/>
        </w:rPr>
      </w:pPr>
      <w:r>
        <w:rPr>
          <w:rFonts w:hint="eastAsia" w:ascii="Times New Roman" w:hAnsi="Times New Roman" w:eastAsia="仿宋_GB2312" w:cs="Times New Roman"/>
          <w:color w:val="auto"/>
          <w:kern w:val="2"/>
          <w:sz w:val="32"/>
          <w:szCs w:val="32"/>
          <w:highlight w:val="none"/>
          <w:shd w:val="clear" w:color="auto" w:fill="FFFFFF"/>
          <w:lang w:val="en-US" w:eastAsia="zh-CN" w:bidi="ar-SA"/>
        </w:rPr>
        <w:t>3.履约担保的退还：中标人在履行完本合同所约定的义务后，</w:t>
      </w:r>
      <w:r>
        <w:rPr>
          <w:rFonts w:hint="eastAsia" w:ascii="Times New Roman" w:hAnsi="Times New Roman" w:eastAsia="仿宋_GB2312" w:cs="Times New Roman"/>
          <w:color w:val="auto"/>
          <w:kern w:val="2"/>
          <w:sz w:val="32"/>
          <w:szCs w:val="32"/>
          <w:highlight w:val="none"/>
          <w:shd w:val="clear" w:color="auto" w:fill="FFFFFF"/>
          <w:lang w:val="en-US" w:eastAsia="zh-CN" w:bidi="ar-SA"/>
        </w:rPr>
        <w:t>经招标人确认无违约或扣款事项，在工程竣工验收合格后，中标人可向招标人提交书面申请及相关附件，招标人在30个工作日内按照中标人指定的账户无息返还履约保证金。</w:t>
      </w:r>
    </w:p>
    <w:p w14:paraId="627E6D0B">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color w:val="auto"/>
          <w:kern w:val="2"/>
          <w:sz w:val="32"/>
          <w:szCs w:val="32"/>
          <w:highlight w:val="none"/>
          <w:shd w:val="clear" w:color="auto" w:fill="FFFFFF"/>
          <w:lang w:val="en-US" w:eastAsia="zh-CN" w:bidi="ar-SA"/>
        </w:rPr>
      </w:pPr>
      <w:r>
        <w:rPr>
          <w:rFonts w:hint="eastAsia" w:ascii="Times New Roman" w:hAnsi="Times New Roman" w:eastAsia="仿宋_GB2312" w:cs="Times New Roman"/>
          <w:color w:val="auto"/>
          <w:kern w:val="2"/>
          <w:sz w:val="32"/>
          <w:szCs w:val="32"/>
          <w:highlight w:val="none"/>
          <w:shd w:val="clear" w:color="auto" w:fill="FFFFFF"/>
          <w:lang w:val="en-US" w:eastAsia="zh-CN" w:bidi="ar-SA"/>
        </w:rPr>
        <w:t>4.本合同约定的所有违约金、赔偿款，招标人有权直接在履约保证金内予以扣除，中标人须在10日内补足。</w:t>
      </w:r>
    </w:p>
    <w:p w14:paraId="7BCE7CFD">
      <w:pPr>
        <w:spacing w:line="580" w:lineRule="exact"/>
        <w:jc w:val="left"/>
        <w:rPr>
          <w:rFonts w:ascii="Times New Roman" w:hAnsi="Times New Roman" w:eastAsia="仿宋_GB2312" w:cs="Times New Roman"/>
          <w:color w:val="auto"/>
          <w:sz w:val="32"/>
          <w:szCs w:val="32"/>
          <w:highlight w:val="none"/>
          <w:u w:val="single"/>
          <w:shd w:val="clear" w:color="auto" w:fill="FFFFFF"/>
        </w:rPr>
      </w:pPr>
      <w:r>
        <w:rPr>
          <w:rFonts w:ascii="Times New Roman" w:hAnsi="Times New Roman" w:eastAsia="黑体" w:cs="Times New Roman"/>
          <w:color w:val="auto"/>
          <w:sz w:val="32"/>
          <w:szCs w:val="32"/>
          <w:highlight w:val="none"/>
          <w:shd w:val="clear" w:color="auto" w:fill="FFFFFF"/>
        </w:rPr>
        <w:t>五、联系方式</w:t>
      </w:r>
      <w:r>
        <w:rPr>
          <w:rFonts w:ascii="Times New Roman" w:hAnsi="Times New Roman" w:eastAsia="微软雅黑"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招标人：</w:t>
      </w:r>
      <w:r>
        <w:rPr>
          <w:rFonts w:ascii="Times New Roman" w:hAnsi="Times New Roman" w:eastAsia="仿宋_GB2312" w:cs="Times New Roman"/>
          <w:color w:val="auto"/>
          <w:sz w:val="32"/>
          <w:szCs w:val="32"/>
          <w:highlight w:val="none"/>
          <w:u w:val="single"/>
          <w:shd w:val="clear" w:color="auto" w:fill="FFFFFF"/>
        </w:rPr>
        <w:t>眉山环天水务有限公司</w:t>
      </w:r>
      <w:r>
        <w:rPr>
          <w:rFonts w:ascii="Times New Roman" w:hAnsi="Times New Roman" w:eastAsia="仿宋_GB2312" w:cs="Times New Roman"/>
          <w:color w:val="auto"/>
          <w:sz w:val="32"/>
          <w:szCs w:val="32"/>
          <w:highlight w:val="none"/>
          <w:shd w:val="clear" w:color="auto" w:fill="FFFFFF"/>
        </w:rPr>
        <w:t xml:space="preserve">      </w:t>
      </w:r>
      <w:r>
        <w:rPr>
          <w:rFonts w:ascii="Times New Roman" w:hAnsi="Times New Roman" w:eastAsia="仿宋_GB2312"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地  址：</w:t>
      </w:r>
      <w:r>
        <w:rPr>
          <w:rFonts w:hint="eastAsia" w:ascii="Times New Roman" w:hAnsi="Times New Roman" w:eastAsia="仿宋_GB2312" w:cs="Times New Roman"/>
          <w:color w:val="auto"/>
          <w:sz w:val="32"/>
          <w:szCs w:val="32"/>
          <w:highlight w:val="none"/>
          <w:u w:val="single"/>
          <w:shd w:val="clear" w:color="auto" w:fill="FFFFFF"/>
        </w:rPr>
        <w:t>四川省眉山市仁寿县视高街道钢铁水厂</w:t>
      </w:r>
      <w:r>
        <w:rPr>
          <w:rFonts w:ascii="Times New Roman" w:hAnsi="Times New Roman" w:eastAsia="仿宋_GB2312" w:cs="Times New Roman"/>
          <w:color w:val="auto"/>
          <w:sz w:val="32"/>
          <w:szCs w:val="32"/>
          <w:highlight w:val="none"/>
          <w:shd w:val="clear" w:color="auto" w:fill="FFFFFF"/>
        </w:rPr>
        <w:t>     </w:t>
      </w:r>
      <w:r>
        <w:rPr>
          <w:rFonts w:ascii="Times New Roman" w:hAnsi="Times New Roman" w:eastAsia="仿宋_GB2312"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邮  编：</w:t>
      </w:r>
      <w:r>
        <w:rPr>
          <w:rFonts w:hint="eastAsia" w:ascii="Times New Roman" w:hAnsi="Times New Roman" w:eastAsia="仿宋_GB2312" w:cs="Times New Roman"/>
          <w:color w:val="auto"/>
          <w:sz w:val="32"/>
          <w:szCs w:val="32"/>
          <w:highlight w:val="none"/>
          <w:u w:val="single"/>
          <w:shd w:val="clear" w:color="auto" w:fill="FFFFFF"/>
        </w:rPr>
        <w:t>620564</w:t>
      </w:r>
      <w:r>
        <w:rPr>
          <w:rFonts w:ascii="Times New Roman" w:hAnsi="Times New Roman" w:eastAsia="仿宋_GB2312" w:cs="Times New Roman"/>
          <w:color w:val="auto"/>
          <w:sz w:val="32"/>
          <w:szCs w:val="32"/>
          <w:highlight w:val="none"/>
          <w:u w:val="single"/>
          <w:shd w:val="clear" w:color="auto" w:fill="FFFFFF"/>
        </w:rPr>
        <w:br w:type="textWrapping"/>
      </w:r>
      <w:r>
        <w:rPr>
          <w:rFonts w:ascii="Times New Roman" w:hAnsi="Times New Roman" w:eastAsia="仿宋_GB2312" w:cs="Times New Roman"/>
          <w:color w:val="auto"/>
          <w:sz w:val="32"/>
          <w:szCs w:val="32"/>
          <w:highlight w:val="none"/>
          <w:shd w:val="clear" w:color="auto" w:fill="FFFFFF"/>
        </w:rPr>
        <w:t>联系人：</w:t>
      </w:r>
      <w:r>
        <w:rPr>
          <w:rFonts w:hint="eastAsia" w:ascii="Times New Roman" w:hAnsi="Times New Roman" w:eastAsia="仿宋_GB2312" w:cs="Times New Roman"/>
          <w:color w:val="auto"/>
          <w:sz w:val="32"/>
          <w:szCs w:val="32"/>
          <w:highlight w:val="none"/>
          <w:u w:val="single"/>
          <w:shd w:val="clear" w:color="auto" w:fill="FFFFFF"/>
          <w:lang w:val="en-US" w:eastAsia="zh-CN"/>
        </w:rPr>
        <w:t>张老师</w:t>
      </w:r>
      <w:r>
        <w:rPr>
          <w:rFonts w:ascii="Times New Roman" w:hAnsi="Times New Roman" w:eastAsia="仿宋_GB2312"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电  话：</w:t>
      </w:r>
      <w:r>
        <w:rPr>
          <w:rFonts w:ascii="Times New Roman" w:hAnsi="Times New Roman" w:eastAsia="仿宋_GB2312" w:cs="Times New Roman"/>
          <w:color w:val="auto"/>
          <w:sz w:val="32"/>
          <w:szCs w:val="32"/>
          <w:highlight w:val="none"/>
          <w:u w:val="single"/>
          <w:shd w:val="clear" w:color="auto" w:fill="FFFFFF"/>
        </w:rPr>
        <w:t> </w:t>
      </w:r>
      <w:r>
        <w:rPr>
          <w:rFonts w:ascii="Times New Roman" w:hAnsi="Times New Roman" w:eastAsia="仿宋_GB2312" w:cs="Times New Roman"/>
          <w:color w:val="333333"/>
          <w:sz w:val="32"/>
          <w:szCs w:val="32"/>
          <w:highlight w:val="none"/>
          <w:u w:val="single"/>
          <w:shd w:val="clear" w:color="auto" w:fill="FFFFFF"/>
        </w:rPr>
        <w:t>028-36829922</w:t>
      </w:r>
      <w:r>
        <w:rPr>
          <w:rFonts w:ascii="Times New Roman" w:hAnsi="Times New Roman" w:eastAsia="仿宋_GB2312" w:cs="Times New Roman"/>
          <w:color w:val="auto"/>
          <w:sz w:val="32"/>
          <w:szCs w:val="32"/>
          <w:highlight w:val="none"/>
          <w:u w:val="single"/>
          <w:shd w:val="clear" w:color="auto" w:fill="FFFFFF"/>
        </w:rPr>
        <w:br w:type="textWrapping"/>
      </w:r>
      <w:r>
        <w:rPr>
          <w:rFonts w:ascii="Times New Roman" w:hAnsi="Times New Roman" w:eastAsia="仿宋_GB2312" w:cs="Times New Roman"/>
          <w:color w:val="auto"/>
          <w:sz w:val="32"/>
          <w:szCs w:val="32"/>
          <w:highlight w:val="none"/>
          <w:shd w:val="clear" w:color="auto" w:fill="FFFFFF"/>
        </w:rPr>
        <w:t>传  真： </w:t>
      </w:r>
      <w:r>
        <w:rPr>
          <w:rFonts w:ascii="Times New Roman" w:hAnsi="Times New Roman" w:eastAsia="仿宋_GB2312" w:cs="Times New Roman"/>
          <w:color w:val="auto"/>
          <w:sz w:val="32"/>
          <w:szCs w:val="32"/>
          <w:highlight w:val="none"/>
          <w:u w:val="single"/>
          <w:shd w:val="clear" w:color="auto" w:fill="FFFFFF"/>
        </w:rPr>
        <w:t xml:space="preserve">      /         </w:t>
      </w:r>
    </w:p>
    <w:p w14:paraId="2EB150AB">
      <w:pPr>
        <w:spacing w:line="580" w:lineRule="exact"/>
        <w:jc w:val="left"/>
        <w:rPr>
          <w:rFonts w:ascii="Times New Roman" w:hAnsi="Times New Roman" w:eastAsia="宋体" w:cs="Times New Roman"/>
          <w:b/>
          <w:bCs/>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电子邮件：</w:t>
      </w:r>
      <w:r>
        <w:rPr>
          <w:rFonts w:hint="eastAsia" w:ascii="Times New Roman" w:hAnsi="Times New Roman" w:eastAsia="仿宋_GB2312" w:cs="Times New Roman"/>
          <w:color w:val="auto"/>
          <w:sz w:val="32"/>
          <w:szCs w:val="32"/>
          <w:highlight w:val="none"/>
          <w:u w:val="single"/>
          <w:shd w:val="clear" w:color="auto" w:fill="FFFFFF"/>
          <w:lang w:val="en-US" w:eastAsia="zh-CN"/>
        </w:rPr>
        <w:t>562746616</w:t>
      </w:r>
      <w:r>
        <w:rPr>
          <w:rFonts w:hint="eastAsia" w:ascii="Times New Roman" w:hAnsi="Times New Roman" w:eastAsia="仿宋_GB2312" w:cs="Times New Roman"/>
          <w:color w:val="auto"/>
          <w:sz w:val="32"/>
          <w:szCs w:val="32"/>
          <w:highlight w:val="none"/>
          <w:u w:val="single"/>
          <w:shd w:val="clear" w:color="auto" w:fill="FFFFFF"/>
        </w:rPr>
        <w:t>@qq.com</w:t>
      </w:r>
      <w:r>
        <w:rPr>
          <w:rFonts w:ascii="Times New Roman" w:hAnsi="Times New Roman" w:eastAsia="仿宋_GB2312" w:cs="Times New Roman"/>
          <w:color w:val="auto"/>
          <w:sz w:val="32"/>
          <w:szCs w:val="32"/>
          <w:highlight w:val="none"/>
          <w:shd w:val="clear" w:color="auto" w:fill="FFFFFF"/>
        </w:rPr>
        <w:t>     </w:t>
      </w:r>
    </w:p>
    <w:sectPr>
      <w:footerReference r:id="rId3" w:type="default"/>
      <w:pgSz w:w="11906" w:h="16838"/>
      <w:pgMar w:top="2098" w:right="1474" w:bottom="192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6134F">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-201930</wp:posOffset>
              </wp:positionV>
              <wp:extent cx="761365" cy="3143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1365" cy="314325"/>
                      </a:xfrm>
                      <a:prstGeom prst="rect">
                        <a:avLst/>
                      </a:prstGeom>
                      <a:noFill/>
                      <a:ln w="6350">
                        <a:noFill/>
                      </a:ln>
                    </wps:spPr>
                    <wps:txbx>
                      <w:txbxContent>
                        <w:p w14:paraId="06AD1B28">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5.9pt;height:24.75pt;width:59.95pt;mso-position-horizontal:outside;mso-position-horizontal-relative:margin;z-index:251659264;mso-width-relative:page;mso-height-relative:page;" filled="f" stroked="f" coordsize="21600,21600" o:gfxdata="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s59kdUAAAAHAQAADwAAAAAAAAABACAAAAAiAAAAZHJzL2Rvd25yZXYueG1sUEsB&#10;AhQAFAAAAAgAh07iQHy5lL8xAgAAVQQAAA4AAAAAAAAAAQAgAAAAJAEAAGRycy9lMm9Eb2MueG1s&#10;UEsFBgAAAAAGAAYAWQEAAMcFAAAAAA==&#10;">
              <v:fill on="f" focussize="0,0"/>
              <v:stroke on="f" weight="0.5pt"/>
              <v:imagedata o:title=""/>
              <o:lock v:ext="edit" aspectratio="f"/>
              <v:textbox inset="0mm,0mm,0mm,0mm">
                <w:txbxContent>
                  <w:p w14:paraId="06AD1B28">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574402"/>
    <w:multiLevelType w:val="singleLevel"/>
    <w:tmpl w:val="475744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1MzA3OTA2MTY3MmJhZjIwMmVlNWZjMjUzNGM3ZTMifQ=="/>
  </w:docVars>
  <w:rsids>
    <w:rsidRoot w:val="00996155"/>
    <w:rsid w:val="0004272E"/>
    <w:rsid w:val="000604BA"/>
    <w:rsid w:val="000A6F91"/>
    <w:rsid w:val="000B7AFB"/>
    <w:rsid w:val="000E23DC"/>
    <w:rsid w:val="000E7CE9"/>
    <w:rsid w:val="00142D6E"/>
    <w:rsid w:val="0018493E"/>
    <w:rsid w:val="001A40E3"/>
    <w:rsid w:val="001E11C1"/>
    <w:rsid w:val="002558D1"/>
    <w:rsid w:val="00276B6B"/>
    <w:rsid w:val="00281FAA"/>
    <w:rsid w:val="002842D1"/>
    <w:rsid w:val="002B4C17"/>
    <w:rsid w:val="002D23FE"/>
    <w:rsid w:val="00311BDE"/>
    <w:rsid w:val="003179BA"/>
    <w:rsid w:val="0037591E"/>
    <w:rsid w:val="00392D06"/>
    <w:rsid w:val="003D78E7"/>
    <w:rsid w:val="00462296"/>
    <w:rsid w:val="0049098A"/>
    <w:rsid w:val="004B4330"/>
    <w:rsid w:val="004E2C47"/>
    <w:rsid w:val="0050000B"/>
    <w:rsid w:val="005119A3"/>
    <w:rsid w:val="00511B28"/>
    <w:rsid w:val="005127B9"/>
    <w:rsid w:val="00520478"/>
    <w:rsid w:val="005466DF"/>
    <w:rsid w:val="0057303D"/>
    <w:rsid w:val="00574320"/>
    <w:rsid w:val="005A0FCB"/>
    <w:rsid w:val="005C2598"/>
    <w:rsid w:val="005F18CF"/>
    <w:rsid w:val="005F482D"/>
    <w:rsid w:val="00652042"/>
    <w:rsid w:val="00782BA2"/>
    <w:rsid w:val="007B2EB1"/>
    <w:rsid w:val="007F6F5B"/>
    <w:rsid w:val="00800B0A"/>
    <w:rsid w:val="00800FE4"/>
    <w:rsid w:val="008239DC"/>
    <w:rsid w:val="008630FE"/>
    <w:rsid w:val="0087546F"/>
    <w:rsid w:val="00877427"/>
    <w:rsid w:val="00897BD3"/>
    <w:rsid w:val="008A76C4"/>
    <w:rsid w:val="008B0F8E"/>
    <w:rsid w:val="008D2359"/>
    <w:rsid w:val="009155F6"/>
    <w:rsid w:val="00943FD2"/>
    <w:rsid w:val="00966DBF"/>
    <w:rsid w:val="00996155"/>
    <w:rsid w:val="009B2E08"/>
    <w:rsid w:val="009C6106"/>
    <w:rsid w:val="009C7C95"/>
    <w:rsid w:val="009D3435"/>
    <w:rsid w:val="00A13289"/>
    <w:rsid w:val="00A223AA"/>
    <w:rsid w:val="00A2473C"/>
    <w:rsid w:val="00AB2969"/>
    <w:rsid w:val="00AB5AFA"/>
    <w:rsid w:val="00AD0554"/>
    <w:rsid w:val="00AE7200"/>
    <w:rsid w:val="00AF4BA0"/>
    <w:rsid w:val="00B057B9"/>
    <w:rsid w:val="00B269FD"/>
    <w:rsid w:val="00B348F4"/>
    <w:rsid w:val="00B52BC4"/>
    <w:rsid w:val="00B958F5"/>
    <w:rsid w:val="00BF5A79"/>
    <w:rsid w:val="00C01A00"/>
    <w:rsid w:val="00C027D5"/>
    <w:rsid w:val="00C1271B"/>
    <w:rsid w:val="00C43053"/>
    <w:rsid w:val="00C5058B"/>
    <w:rsid w:val="00C757D1"/>
    <w:rsid w:val="00C976AC"/>
    <w:rsid w:val="00CA0ED7"/>
    <w:rsid w:val="00D24C0F"/>
    <w:rsid w:val="00D67318"/>
    <w:rsid w:val="00DB1429"/>
    <w:rsid w:val="00DB7FE5"/>
    <w:rsid w:val="00DC5EEA"/>
    <w:rsid w:val="00E32F80"/>
    <w:rsid w:val="00E40530"/>
    <w:rsid w:val="00E43B3E"/>
    <w:rsid w:val="00E60606"/>
    <w:rsid w:val="00E65296"/>
    <w:rsid w:val="00E75265"/>
    <w:rsid w:val="00EA1D6C"/>
    <w:rsid w:val="00EC1D82"/>
    <w:rsid w:val="00EF589B"/>
    <w:rsid w:val="00F130FF"/>
    <w:rsid w:val="00F52CE2"/>
    <w:rsid w:val="01520F37"/>
    <w:rsid w:val="01666FFC"/>
    <w:rsid w:val="01C723B7"/>
    <w:rsid w:val="01D034F5"/>
    <w:rsid w:val="021741D5"/>
    <w:rsid w:val="02293E8C"/>
    <w:rsid w:val="02B66332"/>
    <w:rsid w:val="03292FF8"/>
    <w:rsid w:val="03323BF2"/>
    <w:rsid w:val="03FE6AD7"/>
    <w:rsid w:val="040E5974"/>
    <w:rsid w:val="04617274"/>
    <w:rsid w:val="05F87769"/>
    <w:rsid w:val="062C741D"/>
    <w:rsid w:val="06CA3D3E"/>
    <w:rsid w:val="06EE15A2"/>
    <w:rsid w:val="074C7E9D"/>
    <w:rsid w:val="0762675B"/>
    <w:rsid w:val="083663A0"/>
    <w:rsid w:val="08EC3A95"/>
    <w:rsid w:val="090D7BD9"/>
    <w:rsid w:val="099F334D"/>
    <w:rsid w:val="0AA85CB8"/>
    <w:rsid w:val="0D6B5E1E"/>
    <w:rsid w:val="0D79464E"/>
    <w:rsid w:val="0E8670EE"/>
    <w:rsid w:val="0EA913ED"/>
    <w:rsid w:val="0ECB6F81"/>
    <w:rsid w:val="0F566461"/>
    <w:rsid w:val="0F571BC3"/>
    <w:rsid w:val="0F625791"/>
    <w:rsid w:val="0F8C26B9"/>
    <w:rsid w:val="0F9E582B"/>
    <w:rsid w:val="0FE1169B"/>
    <w:rsid w:val="105C794B"/>
    <w:rsid w:val="11222B7C"/>
    <w:rsid w:val="11BE24C2"/>
    <w:rsid w:val="12396910"/>
    <w:rsid w:val="123F334E"/>
    <w:rsid w:val="12492C39"/>
    <w:rsid w:val="128F7F71"/>
    <w:rsid w:val="12AA67EE"/>
    <w:rsid w:val="131B68ED"/>
    <w:rsid w:val="13B82F0C"/>
    <w:rsid w:val="144E40B6"/>
    <w:rsid w:val="145B0700"/>
    <w:rsid w:val="14F72000"/>
    <w:rsid w:val="15FD6849"/>
    <w:rsid w:val="16064511"/>
    <w:rsid w:val="164C58EC"/>
    <w:rsid w:val="16F40DF8"/>
    <w:rsid w:val="17221880"/>
    <w:rsid w:val="179367C7"/>
    <w:rsid w:val="17B43CBC"/>
    <w:rsid w:val="17EE7EE3"/>
    <w:rsid w:val="17F43647"/>
    <w:rsid w:val="18255E61"/>
    <w:rsid w:val="18754136"/>
    <w:rsid w:val="18AD25BF"/>
    <w:rsid w:val="18EC2A87"/>
    <w:rsid w:val="19067FAC"/>
    <w:rsid w:val="1924184E"/>
    <w:rsid w:val="196A0D31"/>
    <w:rsid w:val="19BC2149"/>
    <w:rsid w:val="1A065D66"/>
    <w:rsid w:val="1A096EC5"/>
    <w:rsid w:val="1AA70F7A"/>
    <w:rsid w:val="1AE419D3"/>
    <w:rsid w:val="1B1A7868"/>
    <w:rsid w:val="1B307278"/>
    <w:rsid w:val="1B567027"/>
    <w:rsid w:val="1C0F0EE9"/>
    <w:rsid w:val="1CA36E82"/>
    <w:rsid w:val="1CF16908"/>
    <w:rsid w:val="1E6F23E5"/>
    <w:rsid w:val="1F2E3E05"/>
    <w:rsid w:val="1FC542B9"/>
    <w:rsid w:val="20327574"/>
    <w:rsid w:val="20B57E87"/>
    <w:rsid w:val="20EA3552"/>
    <w:rsid w:val="21156B08"/>
    <w:rsid w:val="21625AFD"/>
    <w:rsid w:val="21690C01"/>
    <w:rsid w:val="22696E84"/>
    <w:rsid w:val="233560DF"/>
    <w:rsid w:val="23C45027"/>
    <w:rsid w:val="23D70685"/>
    <w:rsid w:val="242023D2"/>
    <w:rsid w:val="24AB5C5E"/>
    <w:rsid w:val="25281240"/>
    <w:rsid w:val="25725768"/>
    <w:rsid w:val="25ED1E01"/>
    <w:rsid w:val="25F039C4"/>
    <w:rsid w:val="260F18EE"/>
    <w:rsid w:val="261B5929"/>
    <w:rsid w:val="2626661B"/>
    <w:rsid w:val="26C174B2"/>
    <w:rsid w:val="27447DA0"/>
    <w:rsid w:val="27626B2C"/>
    <w:rsid w:val="27BF5938"/>
    <w:rsid w:val="28A94654"/>
    <w:rsid w:val="28E73FF9"/>
    <w:rsid w:val="29A01D51"/>
    <w:rsid w:val="29A42042"/>
    <w:rsid w:val="2A7F593B"/>
    <w:rsid w:val="2A8267C6"/>
    <w:rsid w:val="2ADE1BF3"/>
    <w:rsid w:val="2AE47D54"/>
    <w:rsid w:val="2AFF52F4"/>
    <w:rsid w:val="2BBE207D"/>
    <w:rsid w:val="2C026821"/>
    <w:rsid w:val="2CCE11A9"/>
    <w:rsid w:val="2CF22187"/>
    <w:rsid w:val="2D1A725A"/>
    <w:rsid w:val="2D3030C2"/>
    <w:rsid w:val="2D516AC7"/>
    <w:rsid w:val="2D556B95"/>
    <w:rsid w:val="2D776454"/>
    <w:rsid w:val="2D8A1D61"/>
    <w:rsid w:val="2D8D3ECA"/>
    <w:rsid w:val="2DBD19D0"/>
    <w:rsid w:val="2E0F7FD6"/>
    <w:rsid w:val="2ED91747"/>
    <w:rsid w:val="2F294039"/>
    <w:rsid w:val="2F2A0BDD"/>
    <w:rsid w:val="2FC02051"/>
    <w:rsid w:val="300A7A53"/>
    <w:rsid w:val="30362245"/>
    <w:rsid w:val="30843F9C"/>
    <w:rsid w:val="30C746A1"/>
    <w:rsid w:val="311512D6"/>
    <w:rsid w:val="31322DFC"/>
    <w:rsid w:val="31772558"/>
    <w:rsid w:val="31FA6DEA"/>
    <w:rsid w:val="326A4893"/>
    <w:rsid w:val="3270404B"/>
    <w:rsid w:val="3289275F"/>
    <w:rsid w:val="335624D3"/>
    <w:rsid w:val="33856BA1"/>
    <w:rsid w:val="338A2246"/>
    <w:rsid w:val="338C389D"/>
    <w:rsid w:val="33AE58FD"/>
    <w:rsid w:val="349626BB"/>
    <w:rsid w:val="35473E29"/>
    <w:rsid w:val="361919D6"/>
    <w:rsid w:val="36863473"/>
    <w:rsid w:val="36BB6918"/>
    <w:rsid w:val="36E30D66"/>
    <w:rsid w:val="3725798F"/>
    <w:rsid w:val="38E55BFC"/>
    <w:rsid w:val="390E7460"/>
    <w:rsid w:val="39125691"/>
    <w:rsid w:val="3A2B2AA0"/>
    <w:rsid w:val="3A49226C"/>
    <w:rsid w:val="3A9B3C77"/>
    <w:rsid w:val="3AE25812"/>
    <w:rsid w:val="3B0A02FF"/>
    <w:rsid w:val="3C5034FD"/>
    <w:rsid w:val="3CBB77C8"/>
    <w:rsid w:val="3D632D03"/>
    <w:rsid w:val="3DC64491"/>
    <w:rsid w:val="3E4F0258"/>
    <w:rsid w:val="3FC0481F"/>
    <w:rsid w:val="3FD2709B"/>
    <w:rsid w:val="3FE97C7A"/>
    <w:rsid w:val="3FF01FE4"/>
    <w:rsid w:val="40141B95"/>
    <w:rsid w:val="40CF1130"/>
    <w:rsid w:val="40FB0688"/>
    <w:rsid w:val="41AA0AF9"/>
    <w:rsid w:val="430D4AF7"/>
    <w:rsid w:val="43927675"/>
    <w:rsid w:val="44006D4C"/>
    <w:rsid w:val="442A5F10"/>
    <w:rsid w:val="447A0054"/>
    <w:rsid w:val="44BF6175"/>
    <w:rsid w:val="45175EBE"/>
    <w:rsid w:val="45217784"/>
    <w:rsid w:val="45D51A50"/>
    <w:rsid w:val="46327DA1"/>
    <w:rsid w:val="464854ED"/>
    <w:rsid w:val="465025F0"/>
    <w:rsid w:val="473305F6"/>
    <w:rsid w:val="478D428E"/>
    <w:rsid w:val="47A20FA6"/>
    <w:rsid w:val="47CA7D9C"/>
    <w:rsid w:val="4813257B"/>
    <w:rsid w:val="48FB12C6"/>
    <w:rsid w:val="491C2B75"/>
    <w:rsid w:val="49731256"/>
    <w:rsid w:val="49BF718C"/>
    <w:rsid w:val="49D15E99"/>
    <w:rsid w:val="49F8260D"/>
    <w:rsid w:val="4A1739CD"/>
    <w:rsid w:val="4A2C2648"/>
    <w:rsid w:val="4A331B12"/>
    <w:rsid w:val="4B650E12"/>
    <w:rsid w:val="4C1375B9"/>
    <w:rsid w:val="4CC56F7B"/>
    <w:rsid w:val="4D4C3002"/>
    <w:rsid w:val="4D550353"/>
    <w:rsid w:val="4D5A32E7"/>
    <w:rsid w:val="4D6139FC"/>
    <w:rsid w:val="4E55752A"/>
    <w:rsid w:val="4EE9663D"/>
    <w:rsid w:val="4EFC0634"/>
    <w:rsid w:val="4F1168C1"/>
    <w:rsid w:val="4F5D1650"/>
    <w:rsid w:val="4FFE2A46"/>
    <w:rsid w:val="50AA0E23"/>
    <w:rsid w:val="50B22854"/>
    <w:rsid w:val="51AD793D"/>
    <w:rsid w:val="51B35EA7"/>
    <w:rsid w:val="51B45C93"/>
    <w:rsid w:val="526E3DA7"/>
    <w:rsid w:val="526E629A"/>
    <w:rsid w:val="529231BE"/>
    <w:rsid w:val="52FF301C"/>
    <w:rsid w:val="536450FC"/>
    <w:rsid w:val="538A4AC9"/>
    <w:rsid w:val="53C866D5"/>
    <w:rsid w:val="54013B88"/>
    <w:rsid w:val="552A59D6"/>
    <w:rsid w:val="55E97550"/>
    <w:rsid w:val="561E2159"/>
    <w:rsid w:val="56346F9F"/>
    <w:rsid w:val="56643CB8"/>
    <w:rsid w:val="576B0043"/>
    <w:rsid w:val="57DD2699"/>
    <w:rsid w:val="58590F7E"/>
    <w:rsid w:val="58D80A47"/>
    <w:rsid w:val="58DF110B"/>
    <w:rsid w:val="59102D38"/>
    <w:rsid w:val="59644820"/>
    <w:rsid w:val="59F477A1"/>
    <w:rsid w:val="5B180CC2"/>
    <w:rsid w:val="5D0F01EA"/>
    <w:rsid w:val="5D6A27EE"/>
    <w:rsid w:val="5DEE13E8"/>
    <w:rsid w:val="5DF90215"/>
    <w:rsid w:val="5E9E19A7"/>
    <w:rsid w:val="5FCA52BF"/>
    <w:rsid w:val="5FEB1C14"/>
    <w:rsid w:val="60EF3A25"/>
    <w:rsid w:val="60FA4AA9"/>
    <w:rsid w:val="613D305D"/>
    <w:rsid w:val="6303304E"/>
    <w:rsid w:val="64993F64"/>
    <w:rsid w:val="649B38AD"/>
    <w:rsid w:val="64C2580E"/>
    <w:rsid w:val="64DD10E4"/>
    <w:rsid w:val="65EF4ACD"/>
    <w:rsid w:val="65F978FF"/>
    <w:rsid w:val="66121731"/>
    <w:rsid w:val="663422E6"/>
    <w:rsid w:val="66C13ADC"/>
    <w:rsid w:val="66E31EE7"/>
    <w:rsid w:val="6754762F"/>
    <w:rsid w:val="675B6D17"/>
    <w:rsid w:val="6813371B"/>
    <w:rsid w:val="683E150C"/>
    <w:rsid w:val="6863355A"/>
    <w:rsid w:val="695A2E18"/>
    <w:rsid w:val="69884986"/>
    <w:rsid w:val="69E929B3"/>
    <w:rsid w:val="69EB4BDC"/>
    <w:rsid w:val="6A29466B"/>
    <w:rsid w:val="6A935C7F"/>
    <w:rsid w:val="6BCA3D49"/>
    <w:rsid w:val="6C5A6E40"/>
    <w:rsid w:val="6C7E480C"/>
    <w:rsid w:val="6CE60925"/>
    <w:rsid w:val="6D060267"/>
    <w:rsid w:val="6E4268B2"/>
    <w:rsid w:val="6E90420F"/>
    <w:rsid w:val="6F2E03B4"/>
    <w:rsid w:val="708E757A"/>
    <w:rsid w:val="725235A6"/>
    <w:rsid w:val="737204BA"/>
    <w:rsid w:val="74157E6A"/>
    <w:rsid w:val="74C067B1"/>
    <w:rsid w:val="74C330C7"/>
    <w:rsid w:val="74EE5B71"/>
    <w:rsid w:val="75C10969"/>
    <w:rsid w:val="75EA4833"/>
    <w:rsid w:val="760148A5"/>
    <w:rsid w:val="76835289"/>
    <w:rsid w:val="76D1720E"/>
    <w:rsid w:val="771E1099"/>
    <w:rsid w:val="77322503"/>
    <w:rsid w:val="77513DB8"/>
    <w:rsid w:val="77D8328C"/>
    <w:rsid w:val="77E3025C"/>
    <w:rsid w:val="787F50C8"/>
    <w:rsid w:val="78C547A3"/>
    <w:rsid w:val="794B64B5"/>
    <w:rsid w:val="795502D0"/>
    <w:rsid w:val="7B4A0F69"/>
    <w:rsid w:val="7B5D6F9B"/>
    <w:rsid w:val="7B9A6C2F"/>
    <w:rsid w:val="7BC8059B"/>
    <w:rsid w:val="7BDE741B"/>
    <w:rsid w:val="7CF6426C"/>
    <w:rsid w:val="7D9676A3"/>
    <w:rsid w:val="7E896CB3"/>
    <w:rsid w:val="7E8F6A02"/>
    <w:rsid w:val="7F5D18E2"/>
    <w:rsid w:val="7F60601A"/>
    <w:rsid w:val="7F7D4BA8"/>
    <w:rsid w:val="7F8F1B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alloon Text"/>
    <w:basedOn w:val="1"/>
    <w:link w:val="10"/>
    <w:autoRedefine/>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Emphasis"/>
    <w:basedOn w:val="7"/>
    <w:autoRedefine/>
    <w:qFormat/>
    <w:uiPriority w:val="0"/>
    <w:rPr>
      <w:i/>
      <w:iCs/>
    </w:rPr>
  </w:style>
  <w:style w:type="paragraph" w:customStyle="1" w:styleId="9">
    <w:name w:val="Default"/>
    <w:next w:val="1"/>
    <w:qFormat/>
    <w:uiPriority w:val="0"/>
    <w:pPr>
      <w:widowControl w:val="0"/>
    </w:pPr>
    <w:rPr>
      <w:rFonts w:ascii="宋体" w:hAnsi="Calibri" w:eastAsia="宋体" w:cs="Times New Roman"/>
      <w:color w:val="000000"/>
      <w:kern w:val="2"/>
      <w:sz w:val="24"/>
      <w:szCs w:val="24"/>
      <w:lang w:val="en-US" w:eastAsia="zh-CN" w:bidi="ar-SA"/>
    </w:rPr>
  </w:style>
  <w:style w:type="character" w:customStyle="1" w:styleId="10">
    <w:name w:val="批注框文本 字符"/>
    <w:basedOn w:val="7"/>
    <w:link w:val="3"/>
    <w:qFormat/>
    <w:uiPriority w:val="0"/>
    <w:rPr>
      <w:rFonts w:asciiTheme="minorHAnsi" w:hAnsiTheme="minorHAnsi" w:eastAsiaTheme="minorEastAsia" w:cstheme="minorBidi"/>
      <w:kern w:val="2"/>
      <w:sz w:val="18"/>
      <w:szCs w:val="18"/>
    </w:rPr>
  </w:style>
  <w:style w:type="character" w:customStyle="1" w:styleId="11">
    <w:name w:val="页眉 字符"/>
    <w:basedOn w:val="7"/>
    <w:link w:val="5"/>
    <w:autoRedefine/>
    <w:qFormat/>
    <w:uiPriority w:val="0"/>
    <w:rPr>
      <w:rFonts w:asciiTheme="minorHAnsi" w:hAnsiTheme="minorHAnsi" w:eastAsiaTheme="minorEastAsia" w:cstheme="minorBidi"/>
      <w:kern w:val="2"/>
      <w:sz w:val="18"/>
      <w:szCs w:val="18"/>
    </w:rPr>
  </w:style>
  <w:style w:type="character" w:customStyle="1" w:styleId="12">
    <w:name w:val="页脚 字符"/>
    <w:basedOn w:val="7"/>
    <w:link w:val="4"/>
    <w:qFormat/>
    <w:uiPriority w:val="0"/>
    <w:rPr>
      <w:rFonts w:asciiTheme="minorHAnsi" w:hAnsiTheme="minorHAnsi" w:eastAsiaTheme="minorEastAsia" w:cstheme="minorBidi"/>
      <w:kern w:val="2"/>
      <w:sz w:val="18"/>
      <w:szCs w:val="18"/>
    </w:rPr>
  </w:style>
  <w:style w:type="paragraph" w:customStyle="1" w:styleId="13">
    <w:name w:val="列出段落1"/>
    <w:basedOn w:val="1"/>
    <w:autoRedefine/>
    <w:qFormat/>
    <w:uiPriority w:val="99"/>
    <w:pPr>
      <w:ind w:firstLine="420" w:firstLineChars="200"/>
    </w:pPr>
    <w:rPr>
      <w:rFonts w:ascii="Calibri" w:hAnsi="Calibri" w:eastAsia="宋体" w:cs="Calibri"/>
      <w:szCs w:val="21"/>
    </w:rPr>
  </w:style>
  <w:style w:type="paragraph" w:styleId="14">
    <w:name w:val="List Paragraph"/>
    <w:basedOn w:val="1"/>
    <w:qFormat/>
    <w:uiPriority w:val="99"/>
    <w:pPr>
      <w:ind w:firstLine="420" w:firstLineChars="200"/>
    </w:pPr>
  </w:style>
  <w:style w:type="paragraph" w:customStyle="1" w:styleId="15">
    <w:name w:val="UserStyle_0"/>
    <w:qFormat/>
    <w:uiPriority w:val="0"/>
    <w:pPr>
      <w:spacing w:line="360" w:lineRule="auto"/>
      <w:jc w:val="center"/>
      <w:textAlignment w:val="baseline"/>
    </w:pPr>
    <w:rPr>
      <w:rFonts w:ascii="宋体" w:hAnsi="宋体" w:eastAsia="Times New Roman" w:cs="Times New Roman"/>
      <w:kern w:val="2"/>
      <w:sz w:val="21"/>
      <w:szCs w:val="21"/>
      <w:lang w:val="en-US" w:eastAsia="zh-CN" w:bidi="ar-SA"/>
    </w:rPr>
  </w:style>
  <w:style w:type="paragraph" w:customStyle="1" w:styleId="16">
    <w:name w:val="正文_0"/>
    <w:basedOn w:val="17"/>
    <w:autoRedefine/>
    <w:qFormat/>
    <w:uiPriority w:val="0"/>
    <w:pPr>
      <w:widowControl w:val="0"/>
      <w:jc w:val="both"/>
    </w:pPr>
    <w:rPr>
      <w:rFonts w:ascii="Calibri" w:hAnsi="Calibri"/>
      <w:kern w:val="2"/>
      <w:sz w:val="21"/>
      <w:szCs w:val="22"/>
      <w:lang w:val="en-US" w:eastAsia="zh-CN" w:bidi="ar-SA"/>
    </w:rPr>
  </w:style>
  <w:style w:type="paragraph" w:customStyle="1" w:styleId="17">
    <w:name w:val="正文_1"/>
    <w:basedOn w:val="18"/>
    <w:qFormat/>
    <w:uiPriority w:val="0"/>
    <w:pPr>
      <w:widowControl w:val="0"/>
      <w:jc w:val="both"/>
    </w:pPr>
    <w:rPr>
      <w:rFonts w:ascii="Calibri" w:hAnsi="Calibri"/>
      <w:kern w:val="2"/>
      <w:sz w:val="21"/>
      <w:szCs w:val="22"/>
      <w:lang w:val="en-US" w:eastAsia="zh-CN" w:bidi="ar-SA"/>
    </w:rPr>
  </w:style>
  <w:style w:type="paragraph" w:customStyle="1" w:styleId="18">
    <w:name w:val="Normal_1"/>
    <w:qFormat/>
    <w:uiPriority w:val="0"/>
    <w:rPr>
      <w:rFonts w:ascii="Times New Roman" w:hAnsi="Times New Roman" w:eastAsia="Times New Roman" w:cs="Times New Roman"/>
      <w:sz w:val="24"/>
      <w:szCs w:val="24"/>
      <w:lang w:val="en-US" w:eastAsia="zh-CN" w:bidi="ar-SA"/>
    </w:rPr>
  </w:style>
  <w:style w:type="paragraph" w:customStyle="1" w:styleId="19">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1633</Words>
  <Characters>1690</Characters>
  <Lines>13</Lines>
  <Paragraphs>3</Paragraphs>
  <TotalTime>5</TotalTime>
  <ScaleCrop>false</ScaleCrop>
  <LinksUpToDate>false</LinksUpToDate>
  <CharactersWithSpaces>1747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2020-04-07T01:58:00Z</dcterms:created>
  <dc:creator>Administrator</dc:creator>
  <cp:lastModifiedBy>WPS_1502774985</cp:lastModifiedBy>
  <cp:lastPrinted>2023-07-24T08:27:00Z</cp:lastPrinted>
  <dcterms:modified xsi:type="dcterms:W3CDTF">2024-09-26T03:02:33Z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68EC268AADB6433BA11FB6DF0A8F16F4_13</vt:lpwstr>
  </property>
</Properties>
</file>