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6F130">
      <w:pPr>
        <w:pStyle w:val="2"/>
        <w:rPr>
          <w:rFonts w:hAnsi="宋体"/>
          <w:lang w:eastAsia="zh-CN"/>
        </w:rPr>
      </w:pPr>
      <w:r>
        <w:rPr>
          <w:rFonts w:hint="eastAsia" w:hAnsi="宋体"/>
          <w:b/>
          <w:color w:val="000000"/>
          <w:sz w:val="32"/>
          <w:szCs w:val="32"/>
          <w:lang w:eastAsia="zh-CN"/>
        </w:rPr>
        <w:t>合同编号：</w:t>
      </w:r>
    </w:p>
    <w:p w14:paraId="2B817718">
      <w:pPr>
        <w:rPr>
          <w:rFonts w:ascii="宋体" w:hAnsi="宋体" w:eastAsia="宋体"/>
          <w:lang w:eastAsia="zh-CN"/>
        </w:rPr>
      </w:pPr>
    </w:p>
    <w:p w14:paraId="32E4AA3D">
      <w:pPr>
        <w:pStyle w:val="2"/>
        <w:rPr>
          <w:rFonts w:hAnsi="宋体"/>
          <w:lang w:eastAsia="zh-CN"/>
        </w:rPr>
      </w:pPr>
    </w:p>
    <w:p w14:paraId="6F16E78B">
      <w:pPr>
        <w:rPr>
          <w:lang w:eastAsia="zh-CN"/>
        </w:rPr>
      </w:pPr>
    </w:p>
    <w:p w14:paraId="5A24BD26">
      <w:pPr>
        <w:rPr>
          <w:rFonts w:ascii="宋体" w:hAnsi="宋体" w:eastAsia="宋体"/>
          <w:lang w:eastAsia="zh-CN"/>
        </w:rPr>
      </w:pPr>
    </w:p>
    <w:p w14:paraId="77D74C59">
      <w:pPr>
        <w:pStyle w:val="3"/>
        <w:jc w:val="both"/>
        <w:rPr>
          <w:rFonts w:ascii="宋体" w:hAnsi="宋体" w:eastAsia="宋体"/>
          <w:lang w:eastAsia="zh-CN"/>
        </w:rPr>
      </w:pPr>
    </w:p>
    <w:p w14:paraId="596FA0FC">
      <w:pPr>
        <w:pStyle w:val="3"/>
        <w:jc w:val="center"/>
        <w:rPr>
          <w:rFonts w:ascii="Times New Roman" w:eastAsia="方正小标宋简体"/>
          <w:bCs/>
          <w:kern w:val="2"/>
          <w:sz w:val="44"/>
          <w:szCs w:val="44"/>
          <w:lang w:eastAsia="zh-CN"/>
        </w:rPr>
      </w:pPr>
      <w:r>
        <w:rPr>
          <w:rFonts w:hint="eastAsia" w:ascii="Times New Roman" w:eastAsia="方正小标宋简体"/>
          <w:bCs/>
          <w:kern w:val="2"/>
          <w:sz w:val="44"/>
          <w:szCs w:val="44"/>
          <w:lang w:eastAsia="zh-CN"/>
        </w:rPr>
        <w:t>青龙供水厂及配套管网项目勘察合同</w:t>
      </w:r>
    </w:p>
    <w:p w14:paraId="782C80C6">
      <w:pPr>
        <w:pStyle w:val="18"/>
        <w:rPr>
          <w:rFonts w:ascii="宋体" w:hAnsi="宋体"/>
          <w:color w:val="000000"/>
          <w:szCs w:val="21"/>
        </w:rPr>
      </w:pPr>
    </w:p>
    <w:p w14:paraId="0CBCB6AA">
      <w:pPr>
        <w:pStyle w:val="18"/>
        <w:rPr>
          <w:rFonts w:ascii="宋体" w:hAnsi="宋体"/>
          <w:color w:val="000000"/>
          <w:szCs w:val="21"/>
        </w:rPr>
      </w:pPr>
    </w:p>
    <w:p w14:paraId="506BF37D">
      <w:pPr>
        <w:pStyle w:val="18"/>
        <w:rPr>
          <w:rFonts w:ascii="宋体" w:hAnsi="宋体"/>
          <w:color w:val="000000"/>
          <w:szCs w:val="21"/>
        </w:rPr>
      </w:pPr>
    </w:p>
    <w:p w14:paraId="6D943DA8">
      <w:pPr>
        <w:pStyle w:val="18"/>
        <w:spacing w:line="480" w:lineRule="auto"/>
        <w:rPr>
          <w:rFonts w:ascii="宋体" w:hAnsi="宋体"/>
          <w:b/>
          <w:color w:val="000000"/>
          <w:sz w:val="32"/>
          <w:szCs w:val="32"/>
          <w:u w:val="single"/>
        </w:rPr>
      </w:pPr>
    </w:p>
    <w:p w14:paraId="0CB10DD6">
      <w:pPr>
        <w:pStyle w:val="18"/>
        <w:spacing w:line="480" w:lineRule="auto"/>
        <w:rPr>
          <w:rFonts w:ascii="宋体" w:hAnsi="宋体"/>
          <w:b/>
          <w:color w:val="000000"/>
          <w:sz w:val="32"/>
          <w:szCs w:val="32"/>
          <w:u w:val="single"/>
        </w:rPr>
      </w:pPr>
    </w:p>
    <w:p w14:paraId="6A380BE3">
      <w:pPr>
        <w:pStyle w:val="18"/>
        <w:spacing w:line="480" w:lineRule="auto"/>
        <w:rPr>
          <w:rFonts w:ascii="宋体" w:hAnsi="宋体"/>
          <w:b/>
          <w:color w:val="000000"/>
          <w:sz w:val="32"/>
          <w:szCs w:val="32"/>
          <w:u w:val="single"/>
        </w:rPr>
      </w:pPr>
    </w:p>
    <w:p w14:paraId="2296F00E">
      <w:pPr>
        <w:pStyle w:val="18"/>
        <w:spacing w:line="480" w:lineRule="auto"/>
        <w:rPr>
          <w:rFonts w:ascii="宋体" w:hAnsi="宋体"/>
          <w:b/>
          <w:color w:val="000000"/>
          <w:sz w:val="32"/>
          <w:szCs w:val="32"/>
          <w:u w:val="single"/>
        </w:rPr>
      </w:pPr>
    </w:p>
    <w:p w14:paraId="22B18F33">
      <w:pPr>
        <w:pStyle w:val="18"/>
        <w:spacing w:line="480" w:lineRule="auto"/>
        <w:rPr>
          <w:rFonts w:ascii="宋体" w:hAnsi="宋体"/>
          <w:b/>
          <w:color w:val="000000"/>
          <w:sz w:val="32"/>
          <w:szCs w:val="32"/>
          <w:u w:val="single"/>
        </w:rPr>
      </w:pPr>
    </w:p>
    <w:p w14:paraId="50071C34">
      <w:pPr>
        <w:pStyle w:val="18"/>
        <w:spacing w:line="360" w:lineRule="auto"/>
        <w:rPr>
          <w:rFonts w:ascii="宋体" w:hAnsi="宋体"/>
          <w:b/>
          <w:color w:val="000000"/>
          <w:sz w:val="28"/>
          <w:szCs w:val="28"/>
          <w:u w:val="single"/>
        </w:rPr>
      </w:pPr>
      <w:r>
        <w:rPr>
          <w:rFonts w:hint="eastAsia" w:ascii="宋体" w:hAnsi="宋体"/>
          <w:b/>
          <w:color w:val="000000"/>
          <w:spacing w:val="20"/>
          <w:sz w:val="28"/>
          <w:szCs w:val="28"/>
        </w:rPr>
        <w:t>勘察证书等级</w:t>
      </w:r>
      <w:r>
        <w:rPr>
          <w:rFonts w:hint="eastAsia" w:ascii="宋体" w:hAnsi="宋体"/>
          <w:b/>
          <w:color w:val="000000"/>
          <w:sz w:val="28"/>
          <w:szCs w:val="28"/>
        </w:rPr>
        <w:t>：</w:t>
      </w:r>
      <w:r>
        <w:rPr>
          <w:rFonts w:hint="eastAsia" w:ascii="宋体" w:hAnsi="宋体"/>
          <w:b/>
          <w:color w:val="000000"/>
          <w:sz w:val="28"/>
          <w:szCs w:val="28"/>
          <w:u w:val="single"/>
        </w:rPr>
        <w:t xml:space="preserve">                               </w:t>
      </w:r>
    </w:p>
    <w:p w14:paraId="5AAFD1F5">
      <w:pPr>
        <w:pStyle w:val="18"/>
        <w:spacing w:line="360" w:lineRule="auto"/>
        <w:rPr>
          <w:rFonts w:ascii="宋体" w:hAnsi="宋体"/>
          <w:b/>
          <w:color w:val="000000"/>
          <w:sz w:val="28"/>
          <w:szCs w:val="28"/>
          <w:u w:val="single"/>
        </w:rPr>
      </w:pPr>
      <w:r>
        <w:rPr>
          <w:rFonts w:hint="eastAsia" w:ascii="宋体" w:hAnsi="宋体"/>
          <w:b/>
          <w:color w:val="000000"/>
          <w:sz w:val="28"/>
          <w:szCs w:val="28"/>
        </w:rPr>
        <w:t>发   包   人：</w:t>
      </w:r>
      <w:r>
        <w:rPr>
          <w:rFonts w:hint="eastAsia" w:ascii="宋体" w:hAnsi="宋体"/>
          <w:b/>
          <w:color w:val="000000"/>
          <w:sz w:val="28"/>
          <w:szCs w:val="28"/>
          <w:u w:val="single"/>
        </w:rPr>
        <w:t xml:space="preserve"> 眉山环天水务有限公司               </w:t>
      </w:r>
    </w:p>
    <w:p w14:paraId="1801ECEA">
      <w:pPr>
        <w:pStyle w:val="18"/>
        <w:spacing w:line="360" w:lineRule="auto"/>
        <w:rPr>
          <w:rFonts w:ascii="宋体" w:hAnsi="宋体"/>
          <w:b/>
          <w:color w:val="000000"/>
          <w:sz w:val="28"/>
          <w:szCs w:val="28"/>
        </w:rPr>
      </w:pPr>
      <w:r>
        <w:rPr>
          <w:rFonts w:hint="eastAsia" w:ascii="宋体" w:hAnsi="宋体"/>
          <w:b/>
          <w:color w:val="000000"/>
          <w:sz w:val="28"/>
          <w:szCs w:val="28"/>
        </w:rPr>
        <w:t>承   包   人：</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p>
    <w:p w14:paraId="4909940B">
      <w:pPr>
        <w:pStyle w:val="18"/>
        <w:spacing w:line="360" w:lineRule="auto"/>
        <w:rPr>
          <w:rFonts w:ascii="宋体" w:hAnsi="宋体"/>
          <w:b/>
          <w:color w:val="000000"/>
          <w:sz w:val="28"/>
          <w:szCs w:val="28"/>
          <w:u w:val="single"/>
        </w:rPr>
      </w:pPr>
      <w:r>
        <w:rPr>
          <w:rFonts w:hint="eastAsia" w:ascii="宋体" w:hAnsi="宋体"/>
          <w:b/>
          <w:color w:val="000000"/>
          <w:sz w:val="28"/>
          <w:szCs w:val="28"/>
        </w:rPr>
        <w:t>签  订 地  点：</w:t>
      </w:r>
      <w:r>
        <w:rPr>
          <w:rFonts w:hint="eastAsia" w:ascii="宋体" w:hAnsi="宋体"/>
          <w:b/>
          <w:color w:val="000000"/>
          <w:sz w:val="28"/>
          <w:szCs w:val="28"/>
          <w:u w:val="single"/>
        </w:rPr>
        <w:t xml:space="preserve">眉山市仁寿县视高街道老君社区       </w:t>
      </w:r>
    </w:p>
    <w:p w14:paraId="67129AA8">
      <w:pPr>
        <w:pStyle w:val="18"/>
        <w:spacing w:line="360" w:lineRule="auto"/>
        <w:rPr>
          <w:rFonts w:ascii="宋体" w:hAnsi="宋体"/>
          <w:b/>
          <w:color w:val="000000"/>
          <w:sz w:val="32"/>
          <w:szCs w:val="32"/>
          <w:u w:val="single"/>
        </w:rPr>
      </w:pPr>
      <w:r>
        <w:rPr>
          <w:rFonts w:hint="eastAsia" w:ascii="宋体" w:hAnsi="宋体"/>
          <w:b/>
          <w:color w:val="000000"/>
          <w:sz w:val="28"/>
          <w:szCs w:val="28"/>
        </w:rPr>
        <w:t>签  订  日  期：</w:t>
      </w:r>
      <w:r>
        <w:rPr>
          <w:rFonts w:hint="eastAsia" w:ascii="宋体" w:hAnsi="宋体"/>
          <w:b/>
          <w:color w:val="000000"/>
          <w:sz w:val="28"/>
          <w:szCs w:val="28"/>
          <w:u w:val="single"/>
        </w:rPr>
        <w:t xml:space="preserve">  2024年</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月  日          </w:t>
      </w:r>
      <w:r>
        <w:rPr>
          <w:rFonts w:hint="eastAsia" w:ascii="宋体" w:hAnsi="宋体"/>
          <w:b/>
          <w:color w:val="000000"/>
          <w:sz w:val="32"/>
          <w:szCs w:val="32"/>
          <w:u w:val="single"/>
        </w:rPr>
        <w:t xml:space="preserve">     </w:t>
      </w:r>
    </w:p>
    <w:p w14:paraId="5A89CD05">
      <w:pPr>
        <w:pStyle w:val="18"/>
        <w:spacing w:line="360" w:lineRule="auto"/>
        <w:rPr>
          <w:rFonts w:ascii="宋体" w:hAnsi="宋体"/>
          <w:b/>
          <w:color w:val="000000"/>
          <w:sz w:val="32"/>
          <w:szCs w:val="32"/>
          <w:u w:val="single"/>
        </w:rPr>
      </w:pPr>
    </w:p>
    <w:p w14:paraId="5DE4551C">
      <w:pPr>
        <w:pStyle w:val="18"/>
        <w:spacing w:line="360" w:lineRule="auto"/>
        <w:rPr>
          <w:rFonts w:ascii="宋体" w:hAnsi="宋体"/>
          <w:b/>
          <w:bCs/>
          <w:color w:val="000000"/>
          <w:sz w:val="24"/>
          <w:szCs w:val="24"/>
          <w:u w:val="single"/>
        </w:rPr>
      </w:pPr>
      <w:r>
        <w:rPr>
          <w:rFonts w:hint="eastAsia" w:ascii="宋体" w:hAnsi="宋体"/>
          <w:b/>
          <w:bCs/>
          <w:color w:val="000000"/>
          <w:sz w:val="24"/>
          <w:szCs w:val="24"/>
        </w:rPr>
        <w:t xml:space="preserve">发  包  人（甲方）： </w:t>
      </w:r>
      <w:r>
        <w:rPr>
          <w:rFonts w:hint="eastAsia" w:ascii="宋体" w:hAnsi="宋体"/>
          <w:b/>
          <w:bCs/>
          <w:color w:val="000000"/>
          <w:sz w:val="24"/>
          <w:szCs w:val="24"/>
          <w:u w:val="single"/>
        </w:rPr>
        <w:t xml:space="preserve">  眉山环天水务有限公司  </w:t>
      </w:r>
      <w:r>
        <w:rPr>
          <w:rFonts w:hint="eastAsia" w:ascii="宋体" w:hAnsi="宋体"/>
          <w:b/>
          <w:bCs/>
          <w:color w:val="000000"/>
          <w:sz w:val="24"/>
          <w:szCs w:val="24"/>
        </w:rPr>
        <w:t xml:space="preserve">  </w:t>
      </w:r>
    </w:p>
    <w:p w14:paraId="576D8805">
      <w:pPr>
        <w:pStyle w:val="18"/>
        <w:spacing w:line="440" w:lineRule="exact"/>
        <w:rPr>
          <w:rFonts w:ascii="宋体" w:hAnsi="宋体"/>
          <w:b/>
          <w:bCs/>
          <w:color w:val="000000"/>
          <w:sz w:val="24"/>
          <w:szCs w:val="24"/>
        </w:rPr>
      </w:pPr>
      <w:r>
        <w:rPr>
          <w:rFonts w:hint="eastAsia" w:ascii="宋体" w:hAnsi="宋体"/>
          <w:b/>
          <w:bCs/>
          <w:color w:val="000000"/>
          <w:sz w:val="24"/>
          <w:szCs w:val="24"/>
        </w:rPr>
        <w:t xml:space="preserve">承  包  人（乙方）： </w:t>
      </w:r>
      <w:r>
        <w:rPr>
          <w:rFonts w:hint="eastAsia" w:ascii="宋体" w:hAnsi="宋体"/>
          <w:b/>
          <w:bCs/>
          <w:color w:val="000000"/>
          <w:sz w:val="24"/>
          <w:szCs w:val="24"/>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bCs/>
          <w:color w:val="000000"/>
          <w:sz w:val="24"/>
          <w:szCs w:val="24"/>
          <w:u w:val="single"/>
        </w:rPr>
        <w:t xml:space="preserve">                            </w:t>
      </w:r>
      <w:r>
        <w:rPr>
          <w:rFonts w:hint="eastAsia" w:ascii="宋体" w:hAnsi="宋体"/>
          <w:b/>
          <w:bCs/>
          <w:color w:val="000000"/>
          <w:sz w:val="24"/>
          <w:szCs w:val="24"/>
        </w:rPr>
        <w:t xml:space="preserve"> </w:t>
      </w:r>
    </w:p>
    <w:p w14:paraId="71AF1ABD">
      <w:pPr>
        <w:pStyle w:val="18"/>
        <w:spacing w:line="440" w:lineRule="exact"/>
        <w:rPr>
          <w:rFonts w:ascii="宋体" w:hAnsi="宋体"/>
          <w:color w:val="000000"/>
          <w:sz w:val="24"/>
          <w:szCs w:val="24"/>
        </w:rPr>
      </w:pPr>
    </w:p>
    <w:p w14:paraId="7E2429CD">
      <w:pPr>
        <w:pStyle w:val="18"/>
        <w:spacing w:before="190" w:beforeLines="50" w:line="360" w:lineRule="auto"/>
        <w:ind w:firstLine="568" w:firstLineChars="200"/>
        <w:rPr>
          <w:rFonts w:ascii="宋体" w:hAnsi="宋体"/>
          <w:color w:val="000000"/>
          <w:sz w:val="24"/>
          <w:szCs w:val="24"/>
        </w:rPr>
      </w:pPr>
      <w:r>
        <w:rPr>
          <w:rFonts w:hint="eastAsia" w:ascii="宋体" w:hAnsi="宋体"/>
          <w:color w:val="000000"/>
          <w:sz w:val="24"/>
          <w:szCs w:val="24"/>
        </w:rPr>
        <w:t>发包人委托承包人承担</w:t>
      </w:r>
      <w:r>
        <w:rPr>
          <w:rFonts w:hint="eastAsia" w:ascii="宋体" w:hAnsi="宋体"/>
          <w:color w:val="000000"/>
          <w:sz w:val="24"/>
          <w:szCs w:val="24"/>
          <w:u w:val="single"/>
        </w:rPr>
        <w:t>青龙供水厂及配套管网项目勘察</w:t>
      </w:r>
      <w:r>
        <w:rPr>
          <w:rFonts w:hint="eastAsia" w:ascii="宋体" w:hAnsi="宋体"/>
          <w:color w:val="000000"/>
          <w:sz w:val="24"/>
          <w:szCs w:val="24"/>
        </w:rPr>
        <w:t>工作，工程地点为</w:t>
      </w:r>
      <w:r>
        <w:rPr>
          <w:rFonts w:hint="eastAsia" w:ascii="宋体" w:hAnsi="宋体"/>
          <w:color w:val="000000"/>
          <w:sz w:val="24"/>
          <w:szCs w:val="24"/>
          <w:u w:val="single"/>
        </w:rPr>
        <w:t>眉山天府新区青龙街道</w:t>
      </w:r>
      <w:r>
        <w:rPr>
          <w:rFonts w:hint="eastAsia" w:ascii="宋体" w:hAnsi="宋体"/>
          <w:color w:val="000000"/>
          <w:sz w:val="24"/>
          <w:szCs w:val="24"/>
        </w:rPr>
        <w:t>，经双方协商一致，签订本合同，共同执行。</w:t>
      </w:r>
    </w:p>
    <w:p w14:paraId="6C2B5EC5">
      <w:pPr>
        <w:pStyle w:val="18"/>
        <w:widowControl/>
        <w:spacing w:before="190" w:beforeLines="50" w:line="440" w:lineRule="exact"/>
        <w:ind w:firstLine="568" w:firstLineChars="200"/>
        <w:jc w:val="left"/>
        <w:rPr>
          <w:rFonts w:ascii="宋体" w:hAnsi="宋体" w:cs="宋体"/>
          <w:b/>
          <w:bCs/>
          <w:color w:val="000000"/>
          <w:sz w:val="24"/>
          <w:szCs w:val="24"/>
        </w:rPr>
      </w:pPr>
      <w:r>
        <w:rPr>
          <w:rFonts w:hint="eastAsia" w:ascii="宋体" w:hAnsi="宋体" w:cs="宋体"/>
          <w:b/>
          <w:bCs/>
          <w:color w:val="000000"/>
          <w:sz w:val="24"/>
          <w:szCs w:val="24"/>
        </w:rPr>
        <w:t>第一条   本合同签订依据</w:t>
      </w:r>
    </w:p>
    <w:p w14:paraId="34B71F13">
      <w:pPr>
        <w:pStyle w:val="18"/>
        <w:widowControl/>
        <w:spacing w:before="190" w:beforeLines="50" w:line="440" w:lineRule="exact"/>
        <w:ind w:firstLine="558" w:firstLineChars="197"/>
        <w:jc w:val="left"/>
        <w:rPr>
          <w:rFonts w:ascii="宋体" w:hAnsi="宋体" w:cs="宋体"/>
          <w:color w:val="000000"/>
          <w:kern w:val="0"/>
          <w:sz w:val="24"/>
          <w:szCs w:val="24"/>
        </w:rPr>
      </w:pPr>
      <w:r>
        <w:rPr>
          <w:rFonts w:hint="eastAsia" w:ascii="宋体" w:hAnsi="宋体" w:cs="宋体"/>
          <w:color w:val="000000"/>
          <w:kern w:val="0"/>
          <w:sz w:val="24"/>
          <w:szCs w:val="24"/>
        </w:rPr>
        <w:t>1.1</w:t>
      </w:r>
      <w:r>
        <w:rPr>
          <w:rFonts w:hint="eastAsia" w:ascii="宋体" w:hAnsi="宋体" w:cs="宋体"/>
          <w:color w:val="000000"/>
          <w:spacing w:val="-20"/>
          <w:kern w:val="0"/>
          <w:sz w:val="24"/>
          <w:szCs w:val="24"/>
        </w:rPr>
        <w:t>《中华人民共和国民法典》、《中华人民共和国建筑法》、《中华人民共和国招标投标法》</w:t>
      </w:r>
      <w:r>
        <w:rPr>
          <w:rFonts w:hint="eastAsia" w:ascii="宋体" w:hAnsi="宋体" w:cs="宋体"/>
          <w:color w:val="000000"/>
          <w:kern w:val="0"/>
          <w:sz w:val="24"/>
          <w:szCs w:val="24"/>
        </w:rPr>
        <w:t>等。</w:t>
      </w:r>
    </w:p>
    <w:p w14:paraId="33BB758B">
      <w:pPr>
        <w:pStyle w:val="18"/>
        <w:widowControl/>
        <w:spacing w:before="190" w:beforeLines="50" w:line="440" w:lineRule="exact"/>
        <w:ind w:firstLine="568" w:firstLineChars="200"/>
        <w:jc w:val="left"/>
        <w:rPr>
          <w:rFonts w:ascii="宋体" w:hAnsi="宋体"/>
          <w:color w:val="000000"/>
          <w:kern w:val="0"/>
          <w:sz w:val="24"/>
          <w:szCs w:val="24"/>
        </w:rPr>
      </w:pPr>
      <w:r>
        <w:rPr>
          <w:rFonts w:hint="eastAsia" w:ascii="宋体" w:hAnsi="宋体" w:cs="Arial Unicode MS"/>
          <w:color w:val="000000"/>
          <w:kern w:val="0"/>
          <w:sz w:val="24"/>
          <w:szCs w:val="24"/>
        </w:rPr>
        <w:t>1.2</w:t>
      </w:r>
      <w:r>
        <w:rPr>
          <w:rFonts w:hint="eastAsia" w:ascii="宋体" w:hAnsi="宋体" w:cs="宋体"/>
          <w:color w:val="000000"/>
          <w:kern w:val="0"/>
          <w:sz w:val="24"/>
          <w:szCs w:val="24"/>
        </w:rPr>
        <w:t>国家及地方有关建设工程勘察管理法规和规章。</w:t>
      </w:r>
    </w:p>
    <w:p w14:paraId="55397FF5">
      <w:pPr>
        <w:pStyle w:val="18"/>
        <w:widowControl/>
        <w:spacing w:before="190" w:beforeLines="50" w:line="440" w:lineRule="exact"/>
        <w:ind w:firstLine="558" w:firstLineChars="197"/>
        <w:jc w:val="left"/>
        <w:rPr>
          <w:rFonts w:ascii="宋体" w:hAnsi="宋体"/>
          <w:color w:val="000000"/>
          <w:kern w:val="0"/>
          <w:sz w:val="24"/>
          <w:szCs w:val="24"/>
        </w:rPr>
      </w:pPr>
      <w:r>
        <w:rPr>
          <w:rFonts w:hint="eastAsia" w:ascii="宋体" w:hAnsi="宋体" w:cs="Arial Unicode MS"/>
          <w:color w:val="000000"/>
          <w:kern w:val="0"/>
          <w:sz w:val="24"/>
          <w:szCs w:val="24"/>
        </w:rPr>
        <w:t>1.3</w:t>
      </w:r>
      <w:r>
        <w:rPr>
          <w:rFonts w:hint="eastAsia" w:ascii="宋体" w:hAnsi="宋体" w:cs="宋体"/>
          <w:color w:val="000000"/>
          <w:kern w:val="0"/>
          <w:sz w:val="24"/>
          <w:szCs w:val="24"/>
        </w:rPr>
        <w:t>建设工程批准文件。</w:t>
      </w:r>
    </w:p>
    <w:p w14:paraId="794DE168">
      <w:pPr>
        <w:pStyle w:val="18"/>
        <w:widowControl/>
        <w:spacing w:before="190" w:beforeLines="50" w:line="440" w:lineRule="exact"/>
        <w:ind w:firstLine="555"/>
        <w:jc w:val="left"/>
        <w:rPr>
          <w:rFonts w:ascii="宋体" w:hAnsi="宋体" w:cs="宋体"/>
          <w:b/>
          <w:bCs/>
          <w:color w:val="000000"/>
          <w:sz w:val="24"/>
          <w:szCs w:val="24"/>
        </w:rPr>
      </w:pPr>
      <w:r>
        <w:rPr>
          <w:rFonts w:hint="eastAsia" w:ascii="宋体" w:hAnsi="宋体" w:cs="宋体"/>
          <w:b/>
          <w:bCs/>
          <w:color w:val="000000"/>
          <w:sz w:val="24"/>
          <w:szCs w:val="24"/>
        </w:rPr>
        <w:t>第二条　 勘察依据</w:t>
      </w:r>
    </w:p>
    <w:p w14:paraId="491B9971">
      <w:pPr>
        <w:pStyle w:val="18"/>
        <w:widowControl/>
        <w:spacing w:before="190" w:beforeLines="50" w:line="440" w:lineRule="exact"/>
        <w:ind w:firstLine="558" w:firstLineChars="197"/>
        <w:jc w:val="left"/>
        <w:rPr>
          <w:rFonts w:ascii="宋体" w:hAnsi="宋体"/>
          <w:color w:val="000000"/>
          <w:kern w:val="0"/>
          <w:sz w:val="24"/>
          <w:szCs w:val="24"/>
        </w:rPr>
      </w:pPr>
      <w:r>
        <w:rPr>
          <w:rFonts w:hint="eastAsia" w:ascii="宋体" w:hAnsi="宋体" w:cs="Arial Unicode MS"/>
          <w:color w:val="000000"/>
          <w:kern w:val="0"/>
          <w:sz w:val="24"/>
          <w:szCs w:val="24"/>
        </w:rPr>
        <w:t>2.1</w:t>
      </w:r>
      <w:r>
        <w:rPr>
          <w:rFonts w:hint="eastAsia" w:ascii="宋体" w:hAnsi="宋体" w:cs="宋体"/>
          <w:color w:val="000000"/>
          <w:kern w:val="0"/>
          <w:sz w:val="24"/>
          <w:szCs w:val="24"/>
        </w:rPr>
        <w:t>发包人给承包的委托书或勘察中标文件</w:t>
      </w:r>
    </w:p>
    <w:p w14:paraId="1373474A">
      <w:pPr>
        <w:pStyle w:val="18"/>
        <w:widowControl/>
        <w:spacing w:before="190" w:beforeLines="50" w:line="440" w:lineRule="exact"/>
        <w:ind w:firstLine="558" w:firstLineChars="197"/>
        <w:jc w:val="left"/>
        <w:rPr>
          <w:rFonts w:ascii="宋体" w:hAnsi="宋体"/>
          <w:color w:val="000000"/>
          <w:kern w:val="0"/>
          <w:sz w:val="24"/>
          <w:szCs w:val="24"/>
        </w:rPr>
      </w:pPr>
      <w:r>
        <w:rPr>
          <w:rFonts w:hint="eastAsia" w:ascii="宋体" w:hAnsi="宋体" w:cs="Arial Unicode MS"/>
          <w:color w:val="000000"/>
          <w:kern w:val="0"/>
          <w:sz w:val="24"/>
          <w:szCs w:val="24"/>
        </w:rPr>
        <w:t>2.2</w:t>
      </w:r>
      <w:r>
        <w:rPr>
          <w:rFonts w:hint="eastAsia" w:ascii="宋体" w:hAnsi="宋体" w:cs="宋体"/>
          <w:color w:val="000000"/>
          <w:kern w:val="0"/>
          <w:sz w:val="24"/>
          <w:szCs w:val="24"/>
        </w:rPr>
        <w:t>发包人提交的基础资料</w:t>
      </w:r>
    </w:p>
    <w:p w14:paraId="1283729E">
      <w:pPr>
        <w:pStyle w:val="18"/>
        <w:widowControl/>
        <w:spacing w:before="190" w:beforeLines="50" w:line="440" w:lineRule="exact"/>
        <w:ind w:firstLine="558" w:firstLineChars="197"/>
        <w:jc w:val="left"/>
        <w:rPr>
          <w:rFonts w:ascii="宋体" w:hAnsi="宋体" w:cs="Arial Unicode MS"/>
          <w:color w:val="000000"/>
          <w:kern w:val="0"/>
          <w:sz w:val="24"/>
          <w:szCs w:val="24"/>
        </w:rPr>
      </w:pPr>
      <w:r>
        <w:rPr>
          <w:rFonts w:hint="eastAsia" w:ascii="宋体" w:hAnsi="宋体" w:cs="Arial Unicode MS"/>
          <w:color w:val="000000"/>
          <w:kern w:val="0"/>
          <w:sz w:val="24"/>
          <w:szCs w:val="24"/>
        </w:rPr>
        <w:t>2.3承包</w:t>
      </w:r>
      <w:r>
        <w:rPr>
          <w:rFonts w:hint="eastAsia" w:ascii="宋体" w:hAnsi="宋体" w:cs="宋体"/>
          <w:color w:val="000000"/>
          <w:kern w:val="0"/>
          <w:sz w:val="24"/>
          <w:szCs w:val="24"/>
        </w:rPr>
        <w:t>人采用的主要技术标准是：</w:t>
      </w:r>
      <w:r>
        <w:rPr>
          <w:rFonts w:hint="eastAsia" w:ascii="宋体" w:hAnsi="宋体" w:cs="宋体"/>
          <w:color w:val="000000"/>
          <w:kern w:val="0"/>
          <w:sz w:val="24"/>
          <w:szCs w:val="24"/>
          <w:u w:val="single"/>
        </w:rPr>
        <w:t>国家现行行业标准和规范、项目所在地的地方标准</w:t>
      </w:r>
      <w:r>
        <w:rPr>
          <w:rFonts w:hint="eastAsia" w:ascii="宋体" w:hAnsi="宋体" w:cs="宋体"/>
          <w:color w:val="000000"/>
          <w:kern w:val="0"/>
          <w:sz w:val="24"/>
          <w:szCs w:val="24"/>
        </w:rPr>
        <w:t>。</w:t>
      </w:r>
    </w:p>
    <w:p w14:paraId="1D37CCD5">
      <w:pPr>
        <w:pStyle w:val="18"/>
        <w:widowControl/>
        <w:spacing w:before="190" w:beforeLines="50" w:line="440" w:lineRule="exact"/>
        <w:ind w:firstLine="555"/>
        <w:jc w:val="left"/>
        <w:rPr>
          <w:rFonts w:ascii="宋体" w:hAnsi="宋体" w:cs="宋体"/>
          <w:b/>
          <w:bCs/>
          <w:color w:val="000000"/>
          <w:sz w:val="24"/>
          <w:szCs w:val="24"/>
        </w:rPr>
      </w:pPr>
      <w:r>
        <w:rPr>
          <w:rFonts w:hint="eastAsia" w:ascii="宋体" w:hAnsi="宋体" w:cs="宋体"/>
          <w:b/>
          <w:bCs/>
          <w:color w:val="000000"/>
          <w:sz w:val="24"/>
          <w:szCs w:val="24"/>
        </w:rPr>
        <w:t>第三条　合同文件的优先次序</w:t>
      </w:r>
    </w:p>
    <w:p w14:paraId="21FF22BF">
      <w:pPr>
        <w:pStyle w:val="18"/>
        <w:widowControl/>
        <w:spacing w:before="190" w:beforeLines="50" w:line="440" w:lineRule="exact"/>
        <w:ind w:firstLine="544" w:firstLineChars="200"/>
        <w:jc w:val="left"/>
        <w:rPr>
          <w:rFonts w:ascii="宋体" w:hAnsi="宋体"/>
          <w:color w:val="000000"/>
          <w:spacing w:val="-6"/>
          <w:kern w:val="0"/>
          <w:sz w:val="24"/>
          <w:szCs w:val="24"/>
        </w:rPr>
      </w:pPr>
      <w:r>
        <w:rPr>
          <w:rFonts w:hint="eastAsia" w:ascii="宋体" w:hAnsi="宋体" w:cs="宋体"/>
          <w:color w:val="000000"/>
          <w:spacing w:val="-6"/>
          <w:kern w:val="0"/>
          <w:sz w:val="24"/>
          <w:szCs w:val="24"/>
        </w:rPr>
        <w:t>构成本合同的文件可视为是能互相说明的，如果合同文件存在歧义或不一致，则根据如下优先次序来判断：</w:t>
      </w:r>
    </w:p>
    <w:p w14:paraId="1F6A8BCB">
      <w:pPr>
        <w:pStyle w:val="18"/>
        <w:widowControl/>
        <w:spacing w:before="190" w:beforeLines="50" w:line="440" w:lineRule="exact"/>
        <w:ind w:firstLine="558" w:firstLineChars="197"/>
        <w:jc w:val="left"/>
        <w:rPr>
          <w:rFonts w:ascii="宋体" w:hAnsi="宋体"/>
          <w:bCs/>
          <w:color w:val="000000"/>
          <w:kern w:val="0"/>
          <w:sz w:val="24"/>
          <w:szCs w:val="24"/>
        </w:rPr>
      </w:pPr>
      <w:r>
        <w:rPr>
          <w:rFonts w:hint="eastAsia" w:ascii="宋体" w:hAnsi="宋体" w:cs="Arial Unicode MS"/>
          <w:bCs/>
          <w:color w:val="000000"/>
          <w:kern w:val="0"/>
          <w:sz w:val="24"/>
          <w:szCs w:val="24"/>
        </w:rPr>
        <w:t>3.1</w:t>
      </w:r>
      <w:r>
        <w:rPr>
          <w:rFonts w:hint="eastAsia" w:ascii="宋体" w:hAnsi="宋体" w:cs="宋体"/>
          <w:bCs/>
          <w:color w:val="000000"/>
          <w:kern w:val="0"/>
          <w:sz w:val="24"/>
          <w:szCs w:val="24"/>
        </w:rPr>
        <w:t>合同书</w:t>
      </w:r>
    </w:p>
    <w:p w14:paraId="7415FA36">
      <w:pPr>
        <w:pStyle w:val="18"/>
        <w:widowControl/>
        <w:spacing w:before="190" w:beforeLines="50" w:line="440" w:lineRule="exact"/>
        <w:ind w:firstLine="558" w:firstLineChars="197"/>
        <w:jc w:val="left"/>
        <w:rPr>
          <w:rFonts w:ascii="宋体" w:hAnsi="宋体"/>
          <w:bCs/>
          <w:color w:val="000000"/>
          <w:kern w:val="0"/>
          <w:sz w:val="24"/>
          <w:szCs w:val="24"/>
        </w:rPr>
      </w:pPr>
      <w:r>
        <w:rPr>
          <w:rFonts w:hint="eastAsia" w:ascii="宋体" w:hAnsi="宋体" w:cs="Arial Unicode MS"/>
          <w:bCs/>
          <w:color w:val="000000"/>
          <w:kern w:val="0"/>
          <w:sz w:val="24"/>
          <w:szCs w:val="24"/>
        </w:rPr>
        <w:t>3.2</w:t>
      </w:r>
      <w:r>
        <w:rPr>
          <w:rFonts w:hint="eastAsia" w:ascii="宋体" w:hAnsi="宋体" w:cs="宋体"/>
          <w:bCs/>
          <w:color w:val="000000"/>
          <w:kern w:val="0"/>
          <w:sz w:val="24"/>
          <w:szCs w:val="24"/>
        </w:rPr>
        <w:t>中标函（文件）</w:t>
      </w:r>
    </w:p>
    <w:p w14:paraId="78BA635D">
      <w:pPr>
        <w:pStyle w:val="18"/>
        <w:widowControl/>
        <w:spacing w:before="190" w:beforeLines="50" w:line="440" w:lineRule="exact"/>
        <w:ind w:firstLine="558" w:firstLineChars="197"/>
        <w:jc w:val="left"/>
        <w:rPr>
          <w:rFonts w:ascii="宋体" w:hAnsi="宋体" w:cs="宋体"/>
          <w:bCs/>
          <w:color w:val="000000"/>
          <w:kern w:val="0"/>
          <w:sz w:val="24"/>
          <w:szCs w:val="24"/>
        </w:rPr>
      </w:pPr>
      <w:r>
        <w:rPr>
          <w:rFonts w:hint="eastAsia" w:ascii="宋体" w:hAnsi="宋体" w:cs="Arial Unicode MS"/>
          <w:bCs/>
          <w:color w:val="000000"/>
          <w:kern w:val="0"/>
          <w:sz w:val="24"/>
          <w:szCs w:val="24"/>
        </w:rPr>
        <w:t>3.3</w:t>
      </w:r>
      <w:r>
        <w:rPr>
          <w:rFonts w:hint="eastAsia" w:ascii="宋体" w:hAnsi="宋体" w:cs="宋体"/>
          <w:bCs/>
          <w:color w:val="000000"/>
          <w:kern w:val="0"/>
          <w:sz w:val="24"/>
          <w:szCs w:val="24"/>
        </w:rPr>
        <w:t>发包人要求及委托书</w:t>
      </w:r>
    </w:p>
    <w:p w14:paraId="57F27254">
      <w:pPr>
        <w:pStyle w:val="18"/>
        <w:widowControl/>
        <w:spacing w:before="190" w:beforeLines="50" w:line="440" w:lineRule="exact"/>
        <w:ind w:firstLine="558" w:firstLineChars="197"/>
        <w:jc w:val="left"/>
        <w:rPr>
          <w:rFonts w:ascii="宋体" w:hAnsi="宋体"/>
          <w:bCs/>
          <w:color w:val="000000"/>
          <w:spacing w:val="-22"/>
          <w:kern w:val="0"/>
          <w:sz w:val="24"/>
          <w:szCs w:val="24"/>
        </w:rPr>
      </w:pPr>
      <w:r>
        <w:rPr>
          <w:rFonts w:hint="eastAsia" w:ascii="宋体" w:hAnsi="宋体" w:cs="宋体"/>
          <w:bCs/>
          <w:color w:val="000000"/>
          <w:kern w:val="0"/>
          <w:sz w:val="24"/>
          <w:szCs w:val="24"/>
        </w:rPr>
        <w:t>3.4招标文件</w:t>
      </w:r>
    </w:p>
    <w:p w14:paraId="682DD78A">
      <w:pPr>
        <w:pStyle w:val="18"/>
        <w:widowControl/>
        <w:spacing w:before="190" w:beforeLines="50" w:line="440" w:lineRule="exact"/>
        <w:ind w:firstLine="558" w:firstLineChars="197"/>
        <w:jc w:val="left"/>
        <w:rPr>
          <w:rFonts w:ascii="宋体" w:hAnsi="宋体" w:cs="宋体"/>
          <w:bCs/>
          <w:color w:val="000000"/>
          <w:kern w:val="0"/>
          <w:sz w:val="24"/>
          <w:szCs w:val="24"/>
        </w:rPr>
      </w:pPr>
      <w:r>
        <w:rPr>
          <w:rFonts w:hint="eastAsia" w:ascii="宋体" w:hAnsi="宋体" w:cs="Arial Unicode MS"/>
          <w:bCs/>
          <w:color w:val="000000"/>
          <w:kern w:val="0"/>
          <w:sz w:val="24"/>
          <w:szCs w:val="24"/>
        </w:rPr>
        <w:t>3.5</w:t>
      </w:r>
      <w:r>
        <w:rPr>
          <w:rFonts w:hint="eastAsia" w:ascii="宋体" w:hAnsi="宋体" w:cs="宋体"/>
          <w:bCs/>
          <w:color w:val="000000"/>
          <w:kern w:val="0"/>
          <w:sz w:val="24"/>
          <w:szCs w:val="24"/>
        </w:rPr>
        <w:t>投标文件</w:t>
      </w:r>
    </w:p>
    <w:p w14:paraId="0365DD3F">
      <w:pPr>
        <w:pStyle w:val="18"/>
        <w:widowControl/>
        <w:spacing w:before="190" w:beforeLines="50" w:line="440" w:lineRule="exact"/>
        <w:ind w:firstLine="558" w:firstLineChars="197"/>
        <w:jc w:val="left"/>
        <w:rPr>
          <w:rFonts w:ascii="宋体" w:hAnsi="宋体" w:cs="宋体"/>
          <w:bCs/>
          <w:color w:val="000000"/>
          <w:kern w:val="0"/>
          <w:sz w:val="24"/>
          <w:szCs w:val="24"/>
        </w:rPr>
      </w:pPr>
      <w:r>
        <w:rPr>
          <w:rFonts w:hint="eastAsia" w:ascii="宋体" w:hAnsi="宋体" w:cs="宋体"/>
          <w:bCs/>
          <w:color w:val="000000"/>
          <w:kern w:val="0"/>
          <w:sz w:val="24"/>
          <w:szCs w:val="24"/>
        </w:rPr>
        <w:t>3.6技术标准和要求；</w:t>
      </w:r>
    </w:p>
    <w:p w14:paraId="52DF4DC4">
      <w:pPr>
        <w:pStyle w:val="18"/>
        <w:widowControl/>
        <w:spacing w:before="190" w:beforeLines="50" w:line="440" w:lineRule="exact"/>
        <w:ind w:firstLine="558" w:firstLineChars="197"/>
        <w:jc w:val="left"/>
        <w:rPr>
          <w:rFonts w:ascii="宋体" w:hAnsi="宋体" w:cs="宋体"/>
          <w:bCs/>
          <w:color w:val="000000"/>
          <w:kern w:val="0"/>
          <w:sz w:val="24"/>
          <w:szCs w:val="24"/>
        </w:rPr>
      </w:pPr>
      <w:r>
        <w:rPr>
          <w:rFonts w:hint="eastAsia" w:ascii="宋体" w:hAnsi="宋体" w:cs="宋体"/>
          <w:bCs/>
          <w:color w:val="000000"/>
          <w:kern w:val="0"/>
          <w:sz w:val="24"/>
          <w:szCs w:val="24"/>
        </w:rPr>
        <w:t>3.7图纸；</w:t>
      </w:r>
    </w:p>
    <w:p w14:paraId="341ADFE9">
      <w:pPr>
        <w:pStyle w:val="18"/>
        <w:widowControl/>
        <w:spacing w:before="190" w:beforeLines="50" w:line="440" w:lineRule="exact"/>
        <w:ind w:firstLine="558" w:firstLineChars="197"/>
        <w:jc w:val="left"/>
        <w:rPr>
          <w:rFonts w:ascii="宋体" w:hAnsi="宋体" w:cs="宋体"/>
          <w:bCs/>
          <w:color w:val="000000"/>
          <w:sz w:val="24"/>
          <w:szCs w:val="24"/>
        </w:rPr>
      </w:pPr>
      <w:r>
        <w:rPr>
          <w:rFonts w:hint="eastAsia" w:ascii="宋体" w:hAnsi="宋体" w:cs="宋体"/>
          <w:bCs/>
          <w:color w:val="000000"/>
          <w:kern w:val="0"/>
          <w:sz w:val="24"/>
          <w:szCs w:val="24"/>
        </w:rPr>
        <w:t>3.8其他合同文件。</w:t>
      </w:r>
    </w:p>
    <w:p w14:paraId="73EC2D28">
      <w:pPr>
        <w:pStyle w:val="18"/>
        <w:spacing w:before="190" w:beforeLines="50" w:line="360" w:lineRule="auto"/>
        <w:rPr>
          <w:rFonts w:ascii="宋体" w:hAnsi="宋体" w:cs="宋体"/>
          <w:color w:val="000000"/>
          <w:kern w:val="0"/>
          <w:sz w:val="24"/>
          <w:szCs w:val="24"/>
        </w:rPr>
      </w:pPr>
      <w:r>
        <w:rPr>
          <w:rFonts w:hint="eastAsia" w:ascii="宋体" w:hAnsi="宋体" w:cs="宋体"/>
          <w:b/>
          <w:color w:val="000000"/>
          <w:spacing w:val="-6"/>
          <w:sz w:val="24"/>
          <w:szCs w:val="24"/>
        </w:rPr>
        <w:t>第四条  本合同项目概况</w:t>
      </w:r>
    </w:p>
    <w:p w14:paraId="647F303A">
      <w:pPr>
        <w:pStyle w:val="22"/>
        <w:spacing w:after="100" w:afterAutospacing="1" w:line="360" w:lineRule="auto"/>
        <w:ind w:firstLine="568" w:firstLineChars="200"/>
        <w:rPr>
          <w:rFonts w:hint="eastAsia" w:ascii="宋体" w:hAnsi="宋体" w:eastAsia="宋体" w:cs="仿宋_GB2312"/>
        </w:rPr>
      </w:pPr>
      <w:r>
        <w:rPr>
          <w:rFonts w:hint="eastAsia" w:ascii="宋体" w:hAnsi="宋体" w:eastAsia="宋体" w:cs="仿宋_GB2312"/>
        </w:rPr>
        <w:t>1.</w:t>
      </w:r>
      <w:r>
        <w:rPr>
          <w:rFonts w:hint="eastAsia" w:ascii="宋体" w:hAnsi="宋体" w:eastAsia="宋体" w:cs="仿宋_GB2312"/>
          <w:lang w:val="zh-CN"/>
        </w:rPr>
        <w:t>建设内容和规模:新建1座5.5万m/d的供水厂及配套管网设施,其中DN600管网2.2km;DN900管网1.5km。</w:t>
      </w:r>
    </w:p>
    <w:p w14:paraId="37C1A097">
      <w:pPr>
        <w:pStyle w:val="22"/>
        <w:spacing w:after="100" w:afterAutospacing="1" w:line="360" w:lineRule="auto"/>
        <w:ind w:firstLine="568" w:firstLineChars="200"/>
        <w:rPr>
          <w:rFonts w:ascii="宋体" w:hAnsi="宋体" w:eastAsia="宋体" w:cs="仿宋_GB2312"/>
        </w:rPr>
      </w:pPr>
      <w:r>
        <w:rPr>
          <w:rFonts w:hint="eastAsia" w:ascii="宋体" w:hAnsi="宋体" w:eastAsia="宋体" w:cs="仿宋_GB2312"/>
        </w:rPr>
        <w:t>2.本项目勘察招标范围，需完成本项目所有的地质勘察、钻探、全部地形地图测量等相关工作内容。包括但不限于以下内容：红线范围内的地形测量（含原始地貌测绘10m×10m）、满足地勘场地清表工作（如有）、工程地质勘察（初勘及详勘），并出具勘察成果报告，参加交（竣）工验收、资料归档并移交，以及应配合设计、施工及后续服务等所有勘察工作。</w:t>
      </w:r>
    </w:p>
    <w:p w14:paraId="5998CAED">
      <w:pPr>
        <w:pStyle w:val="22"/>
        <w:spacing w:after="100" w:afterAutospacing="1" w:line="360" w:lineRule="auto"/>
        <w:ind w:firstLine="568" w:firstLineChars="200"/>
        <w:rPr>
          <w:rFonts w:ascii="宋体" w:hAnsi="宋体" w:eastAsia="宋体" w:cs="宋体"/>
        </w:rPr>
      </w:pPr>
      <w:r>
        <w:rPr>
          <w:rFonts w:hint="eastAsia" w:ascii="宋体" w:hAnsi="宋体" w:eastAsia="宋体" w:cs="宋体"/>
        </w:rPr>
        <w:t>3.</w:t>
      </w:r>
      <w:r>
        <w:rPr>
          <w:rFonts w:ascii="宋体" w:hAnsi="宋体" w:eastAsia="宋体" w:cs="宋体"/>
          <w:lang w:val="zh-CN"/>
        </w:rPr>
        <w:t>计划工期：</w:t>
      </w:r>
      <w:r>
        <w:rPr>
          <w:rFonts w:hint="eastAsia" w:ascii="宋体" w:hAnsi="宋体" w:eastAsia="宋体" w:cs="宋体"/>
        </w:rPr>
        <w:t>20个工作日。</w:t>
      </w:r>
    </w:p>
    <w:p w14:paraId="51AE344E">
      <w:pPr>
        <w:pStyle w:val="22"/>
        <w:spacing w:after="100" w:afterAutospacing="1" w:line="360" w:lineRule="auto"/>
        <w:ind w:firstLine="568" w:firstLineChars="200"/>
        <w:rPr>
          <w:rFonts w:ascii="宋体" w:hAnsi="宋体" w:eastAsia="宋体" w:cs="宋体"/>
        </w:rPr>
      </w:pPr>
      <w:r>
        <w:rPr>
          <w:rFonts w:hint="eastAsia" w:ascii="宋体" w:hAnsi="宋体" w:eastAsia="宋体" w:cs="宋体"/>
        </w:rPr>
        <w:t>4.</w:t>
      </w:r>
      <w:r>
        <w:rPr>
          <w:rFonts w:ascii="宋体" w:hAnsi="宋体" w:eastAsia="宋体" w:cs="宋体"/>
        </w:rPr>
        <w:t>质量要求：符合国家、地方和行业现行的有关建设工程勘察标准、规范、规程、规定，并满足设计需求。</w:t>
      </w:r>
    </w:p>
    <w:p w14:paraId="72AB9636">
      <w:pPr>
        <w:pStyle w:val="22"/>
        <w:spacing w:after="100" w:afterAutospacing="1" w:line="360" w:lineRule="auto"/>
        <w:rPr>
          <w:rFonts w:ascii="宋体" w:hAnsi="宋体" w:cs="宋体"/>
          <w:b/>
          <w:color w:val="000000"/>
        </w:rPr>
      </w:pPr>
      <w:r>
        <w:rPr>
          <w:rFonts w:hint="eastAsia" w:ascii="宋体" w:hAnsi="宋体" w:cs="宋体"/>
          <w:b/>
          <w:color w:val="000000"/>
        </w:rPr>
        <w:t>第五条  发包人向</w:t>
      </w:r>
      <w:r>
        <w:rPr>
          <w:rFonts w:hint="eastAsia" w:ascii="宋体" w:hAnsi="宋体" w:eastAsia="宋体" w:cs="宋体"/>
          <w:b/>
          <w:color w:val="000000"/>
        </w:rPr>
        <w:t>承包人</w:t>
      </w:r>
      <w:r>
        <w:rPr>
          <w:rFonts w:hint="eastAsia" w:ascii="宋体" w:hAnsi="宋体" w:cs="宋体"/>
          <w:b/>
          <w:color w:val="000000"/>
        </w:rPr>
        <w:t>提交的有关资料、文件及时间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50"/>
        <w:gridCol w:w="801"/>
        <w:gridCol w:w="2260"/>
        <w:gridCol w:w="888"/>
      </w:tblGrid>
      <w:tr w14:paraId="0E7F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Align w:val="center"/>
          </w:tcPr>
          <w:p w14:paraId="4EF7167D">
            <w:pPr>
              <w:pStyle w:val="23"/>
              <w:spacing w:after="0" w:afterLines="0" w:line="480" w:lineRule="exact"/>
              <w:jc w:val="left"/>
              <w:rPr>
                <w:rFonts w:ascii="Times New Roman" w:eastAsia="宋体"/>
                <w:sz w:val="24"/>
              </w:rPr>
            </w:pPr>
            <w:r>
              <w:rPr>
                <w:rFonts w:ascii="Times New Roman" w:eastAsia="宋体"/>
                <w:sz w:val="24"/>
              </w:rPr>
              <w:t>序号</w:t>
            </w:r>
          </w:p>
        </w:tc>
        <w:tc>
          <w:tcPr>
            <w:tcW w:w="3650" w:type="dxa"/>
            <w:vAlign w:val="center"/>
          </w:tcPr>
          <w:p w14:paraId="72F646CF">
            <w:pPr>
              <w:pStyle w:val="23"/>
              <w:spacing w:after="0" w:afterLines="0" w:line="480" w:lineRule="exact"/>
              <w:ind w:firstLine="555"/>
              <w:jc w:val="left"/>
              <w:rPr>
                <w:rFonts w:ascii="Times New Roman" w:eastAsia="宋体"/>
                <w:sz w:val="24"/>
              </w:rPr>
            </w:pPr>
            <w:r>
              <w:rPr>
                <w:rFonts w:ascii="Times New Roman" w:eastAsia="宋体"/>
                <w:sz w:val="24"/>
              </w:rPr>
              <w:t>资料及文件名称</w:t>
            </w:r>
          </w:p>
        </w:tc>
        <w:tc>
          <w:tcPr>
            <w:tcW w:w="801" w:type="dxa"/>
            <w:vAlign w:val="center"/>
          </w:tcPr>
          <w:p w14:paraId="2FE8978A">
            <w:pPr>
              <w:pStyle w:val="23"/>
              <w:spacing w:after="0" w:afterLines="0" w:line="480" w:lineRule="exact"/>
              <w:jc w:val="left"/>
              <w:rPr>
                <w:rFonts w:ascii="Times New Roman" w:eastAsia="宋体"/>
                <w:sz w:val="24"/>
              </w:rPr>
            </w:pPr>
            <w:r>
              <w:rPr>
                <w:rFonts w:ascii="Times New Roman" w:eastAsia="宋体"/>
                <w:sz w:val="24"/>
              </w:rPr>
              <w:t>份数</w:t>
            </w:r>
          </w:p>
        </w:tc>
        <w:tc>
          <w:tcPr>
            <w:tcW w:w="2260" w:type="dxa"/>
            <w:vAlign w:val="center"/>
          </w:tcPr>
          <w:p w14:paraId="0C7BE7FF">
            <w:pPr>
              <w:pStyle w:val="23"/>
              <w:spacing w:after="0" w:afterLines="0" w:line="480" w:lineRule="exact"/>
              <w:ind w:firstLine="555"/>
              <w:jc w:val="left"/>
              <w:rPr>
                <w:rFonts w:ascii="Times New Roman" w:eastAsia="宋体"/>
                <w:sz w:val="24"/>
              </w:rPr>
            </w:pPr>
            <w:r>
              <w:rPr>
                <w:rFonts w:ascii="Times New Roman" w:eastAsia="宋体"/>
                <w:sz w:val="24"/>
              </w:rPr>
              <w:t>提交日期</w:t>
            </w:r>
          </w:p>
        </w:tc>
        <w:tc>
          <w:tcPr>
            <w:tcW w:w="888" w:type="dxa"/>
            <w:vAlign w:val="center"/>
          </w:tcPr>
          <w:p w14:paraId="3875B0B5">
            <w:pPr>
              <w:pStyle w:val="23"/>
              <w:spacing w:after="381" w:line="480" w:lineRule="exact"/>
              <w:rPr>
                <w:rFonts w:ascii="Times New Roman" w:eastAsia="宋体"/>
                <w:sz w:val="24"/>
              </w:rPr>
            </w:pPr>
            <w:r>
              <w:rPr>
                <w:rFonts w:ascii="Times New Roman" w:eastAsia="宋体"/>
                <w:sz w:val="24"/>
              </w:rPr>
              <w:t>有关事宜</w:t>
            </w:r>
          </w:p>
        </w:tc>
      </w:tr>
      <w:tr w14:paraId="238D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86" w:type="dxa"/>
            <w:vAlign w:val="center"/>
          </w:tcPr>
          <w:p w14:paraId="418BA7FD">
            <w:pPr>
              <w:pStyle w:val="23"/>
              <w:spacing w:after="0" w:afterLines="0" w:line="480" w:lineRule="exact"/>
              <w:rPr>
                <w:rFonts w:ascii="Times New Roman" w:eastAsia="宋体"/>
                <w:sz w:val="24"/>
              </w:rPr>
            </w:pPr>
            <w:r>
              <w:rPr>
                <w:rFonts w:ascii="Times New Roman" w:eastAsia="宋体"/>
                <w:sz w:val="24"/>
              </w:rPr>
              <w:t>1</w:t>
            </w:r>
          </w:p>
        </w:tc>
        <w:tc>
          <w:tcPr>
            <w:tcW w:w="3650" w:type="dxa"/>
            <w:vAlign w:val="center"/>
          </w:tcPr>
          <w:p w14:paraId="46D5106D">
            <w:pPr>
              <w:pStyle w:val="23"/>
              <w:spacing w:after="0" w:afterLines="0" w:line="480" w:lineRule="exact"/>
              <w:ind w:firstLine="555"/>
              <w:jc w:val="left"/>
              <w:rPr>
                <w:rFonts w:ascii="Times New Roman" w:eastAsia="宋体"/>
                <w:sz w:val="24"/>
              </w:rPr>
            </w:pPr>
            <w:r>
              <w:rPr>
                <w:rFonts w:hint="eastAsia" w:ascii="Times New Roman" w:eastAsia="宋体"/>
                <w:sz w:val="24"/>
              </w:rPr>
              <w:t>建设工程勘察</w:t>
            </w:r>
            <w:r>
              <w:rPr>
                <w:rFonts w:ascii="Times New Roman" w:eastAsia="宋体"/>
                <w:sz w:val="24"/>
              </w:rPr>
              <w:t>委托书</w:t>
            </w:r>
          </w:p>
        </w:tc>
        <w:tc>
          <w:tcPr>
            <w:tcW w:w="801" w:type="dxa"/>
            <w:vAlign w:val="center"/>
          </w:tcPr>
          <w:p w14:paraId="40A82202">
            <w:pPr>
              <w:pStyle w:val="23"/>
              <w:spacing w:after="0" w:afterLines="0" w:line="480" w:lineRule="exact"/>
              <w:rPr>
                <w:rFonts w:ascii="Times New Roman" w:eastAsia="宋体"/>
                <w:sz w:val="24"/>
              </w:rPr>
            </w:pPr>
            <w:r>
              <w:rPr>
                <w:rFonts w:ascii="Times New Roman" w:eastAsia="宋体"/>
                <w:sz w:val="24"/>
              </w:rPr>
              <w:t>1</w:t>
            </w:r>
          </w:p>
        </w:tc>
        <w:tc>
          <w:tcPr>
            <w:tcW w:w="2260" w:type="dxa"/>
            <w:vAlign w:val="center"/>
          </w:tcPr>
          <w:p w14:paraId="0CB502C5">
            <w:pPr>
              <w:pStyle w:val="23"/>
              <w:spacing w:after="0" w:afterLines="0" w:line="480" w:lineRule="exact"/>
              <w:jc w:val="left"/>
              <w:rPr>
                <w:rFonts w:ascii="Times New Roman" w:eastAsia="宋体"/>
                <w:sz w:val="24"/>
              </w:rPr>
            </w:pPr>
            <w:r>
              <w:rPr>
                <w:rFonts w:ascii="Times New Roman" w:eastAsia="宋体"/>
                <w:sz w:val="24"/>
              </w:rPr>
              <w:t>签订合同后提交</w:t>
            </w:r>
          </w:p>
        </w:tc>
        <w:tc>
          <w:tcPr>
            <w:tcW w:w="888" w:type="dxa"/>
            <w:vMerge w:val="restart"/>
            <w:vAlign w:val="center"/>
          </w:tcPr>
          <w:p w14:paraId="5CE63B26">
            <w:pPr>
              <w:pStyle w:val="23"/>
              <w:spacing w:after="381" w:line="480" w:lineRule="exact"/>
              <w:rPr>
                <w:rFonts w:ascii="Times New Roman" w:eastAsia="宋体"/>
                <w:sz w:val="24"/>
              </w:rPr>
            </w:pPr>
          </w:p>
        </w:tc>
      </w:tr>
      <w:tr w14:paraId="47B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6" w:type="dxa"/>
            <w:vAlign w:val="center"/>
          </w:tcPr>
          <w:p w14:paraId="401FA226">
            <w:pPr>
              <w:pStyle w:val="23"/>
              <w:spacing w:after="0" w:afterLines="0" w:line="480" w:lineRule="exact"/>
              <w:rPr>
                <w:rFonts w:ascii="Times New Roman" w:eastAsia="宋体"/>
                <w:sz w:val="24"/>
              </w:rPr>
            </w:pPr>
            <w:r>
              <w:rPr>
                <w:rFonts w:ascii="Times New Roman" w:eastAsia="宋体"/>
                <w:sz w:val="24"/>
              </w:rPr>
              <w:t>2</w:t>
            </w:r>
          </w:p>
        </w:tc>
        <w:tc>
          <w:tcPr>
            <w:tcW w:w="3650" w:type="dxa"/>
            <w:vAlign w:val="center"/>
          </w:tcPr>
          <w:p w14:paraId="5301927D">
            <w:pPr>
              <w:pStyle w:val="23"/>
              <w:spacing w:after="0" w:afterLines="0" w:line="480" w:lineRule="exact"/>
              <w:jc w:val="left"/>
              <w:rPr>
                <w:rFonts w:ascii="Times New Roman" w:eastAsia="宋体"/>
                <w:sz w:val="24"/>
              </w:rPr>
            </w:pPr>
            <w:r>
              <w:rPr>
                <w:rFonts w:ascii="Times New Roman" w:eastAsia="宋体"/>
                <w:sz w:val="24"/>
              </w:rPr>
              <w:t>1：500规划红线地形图</w:t>
            </w:r>
          </w:p>
          <w:p w14:paraId="64ED371C">
            <w:pPr>
              <w:pStyle w:val="23"/>
              <w:spacing w:after="0" w:afterLines="0" w:line="480" w:lineRule="exact"/>
              <w:ind w:firstLine="555"/>
              <w:jc w:val="left"/>
              <w:rPr>
                <w:rFonts w:ascii="Times New Roman" w:eastAsia="宋体"/>
                <w:sz w:val="24"/>
              </w:rPr>
            </w:pPr>
            <w:r>
              <w:rPr>
                <w:rFonts w:ascii="Times New Roman" w:eastAsia="宋体"/>
                <w:sz w:val="24"/>
              </w:rPr>
              <w:t>（含电子文档）</w:t>
            </w:r>
          </w:p>
        </w:tc>
        <w:tc>
          <w:tcPr>
            <w:tcW w:w="801" w:type="dxa"/>
            <w:vAlign w:val="center"/>
          </w:tcPr>
          <w:p w14:paraId="4C4E7A48">
            <w:pPr>
              <w:pStyle w:val="23"/>
              <w:spacing w:after="0" w:afterLines="0" w:line="480" w:lineRule="exact"/>
              <w:rPr>
                <w:rFonts w:ascii="Times New Roman" w:eastAsia="宋体"/>
                <w:sz w:val="24"/>
              </w:rPr>
            </w:pPr>
            <w:r>
              <w:rPr>
                <w:rFonts w:ascii="Times New Roman" w:eastAsia="宋体"/>
                <w:sz w:val="24"/>
              </w:rPr>
              <w:t>1</w:t>
            </w:r>
          </w:p>
        </w:tc>
        <w:tc>
          <w:tcPr>
            <w:tcW w:w="2260" w:type="dxa"/>
            <w:vAlign w:val="center"/>
          </w:tcPr>
          <w:p w14:paraId="62A863A0">
            <w:pPr>
              <w:pStyle w:val="23"/>
              <w:spacing w:after="0" w:afterLines="0" w:line="480" w:lineRule="exact"/>
              <w:jc w:val="left"/>
              <w:rPr>
                <w:rFonts w:ascii="Times New Roman" w:eastAsia="宋体"/>
                <w:sz w:val="24"/>
              </w:rPr>
            </w:pPr>
            <w:r>
              <w:rPr>
                <w:rFonts w:ascii="Times New Roman" w:eastAsia="宋体"/>
                <w:sz w:val="24"/>
              </w:rPr>
              <w:t>签订合同后提交</w:t>
            </w:r>
          </w:p>
        </w:tc>
        <w:tc>
          <w:tcPr>
            <w:tcW w:w="888" w:type="dxa"/>
            <w:vMerge w:val="continue"/>
            <w:vAlign w:val="center"/>
          </w:tcPr>
          <w:p w14:paraId="7FCC7E1D">
            <w:pPr>
              <w:pStyle w:val="23"/>
              <w:spacing w:after="381" w:line="480" w:lineRule="exact"/>
              <w:rPr>
                <w:rFonts w:ascii="Times New Roman" w:eastAsia="宋体"/>
                <w:sz w:val="24"/>
              </w:rPr>
            </w:pPr>
          </w:p>
        </w:tc>
      </w:tr>
      <w:tr w14:paraId="5E13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86" w:type="dxa"/>
            <w:vAlign w:val="center"/>
          </w:tcPr>
          <w:p w14:paraId="4451CDB2">
            <w:pPr>
              <w:pStyle w:val="23"/>
              <w:spacing w:after="0" w:afterLines="0" w:line="480" w:lineRule="exact"/>
              <w:rPr>
                <w:rFonts w:ascii="Times New Roman" w:eastAsia="宋体"/>
                <w:sz w:val="24"/>
              </w:rPr>
            </w:pPr>
            <w:r>
              <w:rPr>
                <w:rFonts w:ascii="Times New Roman" w:eastAsia="宋体"/>
                <w:sz w:val="24"/>
              </w:rPr>
              <w:t>3</w:t>
            </w:r>
          </w:p>
        </w:tc>
        <w:tc>
          <w:tcPr>
            <w:tcW w:w="3650" w:type="dxa"/>
            <w:vAlign w:val="center"/>
          </w:tcPr>
          <w:p w14:paraId="5FA0CECC">
            <w:pPr>
              <w:pStyle w:val="23"/>
              <w:spacing w:after="0" w:afterLines="0" w:line="480" w:lineRule="exact"/>
              <w:jc w:val="left"/>
              <w:rPr>
                <w:rFonts w:ascii="Times New Roman" w:eastAsia="宋体"/>
                <w:sz w:val="24"/>
              </w:rPr>
            </w:pPr>
            <w:r>
              <w:rPr>
                <w:rFonts w:ascii="Times New Roman" w:eastAsia="宋体"/>
                <w:sz w:val="24"/>
              </w:rPr>
              <w:t>经规划局批准的</w:t>
            </w:r>
            <w:r>
              <w:rPr>
                <w:rFonts w:hint="eastAsia" w:ascii="Times New Roman" w:eastAsia="宋体"/>
                <w:sz w:val="24"/>
              </w:rPr>
              <w:t>本项目</w:t>
            </w:r>
            <w:r>
              <w:rPr>
                <w:rFonts w:ascii="Times New Roman" w:eastAsia="宋体"/>
                <w:sz w:val="24"/>
              </w:rPr>
              <w:t>方案设计文本</w:t>
            </w:r>
          </w:p>
        </w:tc>
        <w:tc>
          <w:tcPr>
            <w:tcW w:w="801" w:type="dxa"/>
            <w:vAlign w:val="center"/>
          </w:tcPr>
          <w:p w14:paraId="0F77F396">
            <w:pPr>
              <w:pStyle w:val="23"/>
              <w:spacing w:after="0" w:afterLines="0" w:line="480" w:lineRule="exact"/>
              <w:rPr>
                <w:rFonts w:ascii="Times New Roman" w:eastAsia="宋体"/>
                <w:sz w:val="24"/>
              </w:rPr>
            </w:pPr>
            <w:r>
              <w:rPr>
                <w:rFonts w:ascii="Times New Roman" w:eastAsia="宋体"/>
                <w:sz w:val="24"/>
              </w:rPr>
              <w:t>1</w:t>
            </w:r>
          </w:p>
        </w:tc>
        <w:tc>
          <w:tcPr>
            <w:tcW w:w="2260" w:type="dxa"/>
            <w:vAlign w:val="center"/>
          </w:tcPr>
          <w:p w14:paraId="74704F24">
            <w:pPr>
              <w:pStyle w:val="23"/>
              <w:spacing w:after="0" w:afterLines="0" w:line="480" w:lineRule="exact"/>
              <w:jc w:val="left"/>
              <w:rPr>
                <w:rFonts w:ascii="Times New Roman" w:eastAsia="宋体"/>
                <w:sz w:val="24"/>
              </w:rPr>
            </w:pPr>
            <w:r>
              <w:rPr>
                <w:rFonts w:ascii="Times New Roman" w:eastAsia="宋体"/>
                <w:sz w:val="24"/>
              </w:rPr>
              <w:t>签订合同后提交</w:t>
            </w:r>
          </w:p>
        </w:tc>
        <w:tc>
          <w:tcPr>
            <w:tcW w:w="888" w:type="dxa"/>
            <w:vMerge w:val="continue"/>
            <w:vAlign w:val="center"/>
          </w:tcPr>
          <w:p w14:paraId="6300405A">
            <w:pPr>
              <w:pStyle w:val="23"/>
              <w:spacing w:after="381" w:line="480" w:lineRule="exact"/>
              <w:rPr>
                <w:rFonts w:ascii="Times New Roman" w:eastAsia="宋体"/>
                <w:sz w:val="24"/>
              </w:rPr>
            </w:pPr>
          </w:p>
        </w:tc>
      </w:tr>
      <w:tr w14:paraId="0DAB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6" w:type="dxa"/>
            <w:vAlign w:val="center"/>
          </w:tcPr>
          <w:p w14:paraId="335CC9DE">
            <w:pPr>
              <w:pStyle w:val="23"/>
              <w:spacing w:after="0" w:afterLines="0" w:line="480" w:lineRule="exact"/>
              <w:rPr>
                <w:rFonts w:ascii="Times New Roman" w:eastAsia="宋体"/>
                <w:sz w:val="24"/>
              </w:rPr>
            </w:pPr>
            <w:r>
              <w:rPr>
                <w:rFonts w:ascii="Times New Roman" w:eastAsia="宋体"/>
                <w:sz w:val="24"/>
              </w:rPr>
              <w:t>4</w:t>
            </w:r>
          </w:p>
        </w:tc>
        <w:tc>
          <w:tcPr>
            <w:tcW w:w="3650" w:type="dxa"/>
            <w:vAlign w:val="center"/>
          </w:tcPr>
          <w:p w14:paraId="5FFFB1D6">
            <w:pPr>
              <w:pStyle w:val="23"/>
              <w:spacing w:after="0" w:afterLines="0" w:line="480" w:lineRule="exact"/>
              <w:jc w:val="left"/>
              <w:rPr>
                <w:rFonts w:ascii="Times New Roman" w:eastAsia="宋体"/>
                <w:sz w:val="24"/>
              </w:rPr>
            </w:pPr>
            <w:r>
              <w:rPr>
                <w:rFonts w:ascii="Times New Roman" w:eastAsia="宋体"/>
                <w:sz w:val="24"/>
              </w:rPr>
              <w:t>水、电、气、通信等专业管线接口资料</w:t>
            </w:r>
          </w:p>
        </w:tc>
        <w:tc>
          <w:tcPr>
            <w:tcW w:w="801" w:type="dxa"/>
            <w:vAlign w:val="center"/>
          </w:tcPr>
          <w:p w14:paraId="5B676B1D">
            <w:pPr>
              <w:pStyle w:val="23"/>
              <w:spacing w:after="0" w:afterLines="0" w:line="480" w:lineRule="exact"/>
              <w:rPr>
                <w:rFonts w:ascii="Times New Roman" w:eastAsia="宋体"/>
                <w:sz w:val="24"/>
              </w:rPr>
            </w:pPr>
            <w:r>
              <w:rPr>
                <w:rFonts w:ascii="Times New Roman" w:eastAsia="宋体"/>
                <w:sz w:val="24"/>
              </w:rPr>
              <w:t>1</w:t>
            </w:r>
          </w:p>
        </w:tc>
        <w:tc>
          <w:tcPr>
            <w:tcW w:w="2260" w:type="dxa"/>
            <w:vAlign w:val="center"/>
          </w:tcPr>
          <w:p w14:paraId="70345BE6">
            <w:pPr>
              <w:pStyle w:val="23"/>
              <w:spacing w:after="0" w:afterLines="0" w:line="480" w:lineRule="exact"/>
              <w:jc w:val="left"/>
              <w:rPr>
                <w:rFonts w:ascii="Times New Roman" w:eastAsia="宋体"/>
                <w:sz w:val="24"/>
              </w:rPr>
            </w:pPr>
            <w:r>
              <w:rPr>
                <w:rFonts w:ascii="Times New Roman" w:eastAsia="宋体"/>
                <w:sz w:val="24"/>
              </w:rPr>
              <w:t>签订合同后提交</w:t>
            </w:r>
          </w:p>
        </w:tc>
        <w:tc>
          <w:tcPr>
            <w:tcW w:w="888" w:type="dxa"/>
            <w:vMerge w:val="continue"/>
            <w:vAlign w:val="center"/>
          </w:tcPr>
          <w:p w14:paraId="4E180C52">
            <w:pPr>
              <w:pStyle w:val="23"/>
              <w:spacing w:after="381" w:line="480" w:lineRule="exact"/>
              <w:rPr>
                <w:rFonts w:ascii="Times New Roman" w:eastAsia="宋体"/>
                <w:sz w:val="24"/>
              </w:rPr>
            </w:pPr>
          </w:p>
        </w:tc>
      </w:tr>
      <w:tr w14:paraId="772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6" w:type="dxa"/>
            <w:vAlign w:val="center"/>
          </w:tcPr>
          <w:p w14:paraId="28C6D9F5">
            <w:pPr>
              <w:pStyle w:val="23"/>
              <w:spacing w:after="0" w:afterLines="0" w:line="480" w:lineRule="exact"/>
              <w:rPr>
                <w:rFonts w:ascii="Times New Roman" w:eastAsia="宋体"/>
                <w:sz w:val="24"/>
              </w:rPr>
            </w:pPr>
            <w:r>
              <w:rPr>
                <w:rFonts w:ascii="Times New Roman" w:eastAsia="宋体"/>
                <w:sz w:val="24"/>
              </w:rPr>
              <w:t>5</w:t>
            </w:r>
          </w:p>
        </w:tc>
        <w:tc>
          <w:tcPr>
            <w:tcW w:w="3650" w:type="dxa"/>
            <w:vAlign w:val="center"/>
          </w:tcPr>
          <w:p w14:paraId="17ED9517">
            <w:pPr>
              <w:pStyle w:val="23"/>
              <w:spacing w:after="0" w:afterLines="0" w:line="480" w:lineRule="exact"/>
              <w:jc w:val="left"/>
              <w:rPr>
                <w:rFonts w:ascii="Times New Roman" w:eastAsia="宋体"/>
                <w:sz w:val="24"/>
              </w:rPr>
            </w:pPr>
            <w:r>
              <w:rPr>
                <w:rFonts w:ascii="Times New Roman" w:eastAsia="宋体"/>
                <w:sz w:val="24"/>
              </w:rPr>
              <w:t>主管部门有关该工程文件及批文</w:t>
            </w:r>
          </w:p>
        </w:tc>
        <w:tc>
          <w:tcPr>
            <w:tcW w:w="801" w:type="dxa"/>
            <w:vAlign w:val="center"/>
          </w:tcPr>
          <w:p w14:paraId="11A2F3D3">
            <w:pPr>
              <w:pStyle w:val="23"/>
              <w:spacing w:after="0" w:afterLines="0" w:line="480" w:lineRule="exact"/>
              <w:rPr>
                <w:rFonts w:ascii="Times New Roman" w:eastAsia="宋体"/>
                <w:sz w:val="24"/>
              </w:rPr>
            </w:pPr>
            <w:r>
              <w:rPr>
                <w:rFonts w:ascii="Times New Roman" w:eastAsia="宋体"/>
                <w:sz w:val="24"/>
              </w:rPr>
              <w:t>1</w:t>
            </w:r>
          </w:p>
        </w:tc>
        <w:tc>
          <w:tcPr>
            <w:tcW w:w="2260" w:type="dxa"/>
            <w:vAlign w:val="center"/>
          </w:tcPr>
          <w:p w14:paraId="48873ED4">
            <w:pPr>
              <w:pStyle w:val="23"/>
              <w:spacing w:after="0" w:afterLines="0" w:line="480" w:lineRule="exact"/>
              <w:jc w:val="left"/>
              <w:rPr>
                <w:rFonts w:ascii="Times New Roman" w:eastAsia="宋体"/>
                <w:sz w:val="24"/>
              </w:rPr>
            </w:pPr>
            <w:r>
              <w:rPr>
                <w:rFonts w:ascii="Times New Roman" w:eastAsia="宋体"/>
                <w:sz w:val="24"/>
              </w:rPr>
              <w:t>签订合同后提交</w:t>
            </w:r>
          </w:p>
        </w:tc>
        <w:tc>
          <w:tcPr>
            <w:tcW w:w="888" w:type="dxa"/>
            <w:vMerge w:val="continue"/>
            <w:vAlign w:val="center"/>
          </w:tcPr>
          <w:p w14:paraId="5FF29A8D">
            <w:pPr>
              <w:pStyle w:val="23"/>
              <w:spacing w:after="381" w:line="480" w:lineRule="exact"/>
              <w:rPr>
                <w:rFonts w:ascii="Times New Roman" w:eastAsia="宋体"/>
                <w:sz w:val="24"/>
              </w:rPr>
            </w:pPr>
          </w:p>
        </w:tc>
      </w:tr>
    </w:tbl>
    <w:p w14:paraId="6DC8F2BD">
      <w:pPr>
        <w:pStyle w:val="23"/>
        <w:spacing w:after="0" w:afterLines="0" w:line="480" w:lineRule="exact"/>
        <w:jc w:val="left"/>
        <w:rPr>
          <w:rFonts w:ascii="Times New Roman" w:eastAsia="宋体"/>
          <w:sz w:val="24"/>
        </w:rPr>
      </w:pPr>
      <w:r>
        <w:rPr>
          <w:rFonts w:ascii="Times New Roman" w:eastAsia="宋体"/>
          <w:sz w:val="24"/>
        </w:rPr>
        <w:t>说明：勘察开始时间为收到</w:t>
      </w:r>
      <w:r>
        <w:rPr>
          <w:rFonts w:hint="eastAsia" w:ascii="Times New Roman" w:eastAsia="宋体"/>
          <w:sz w:val="24"/>
        </w:rPr>
        <w:t>发包人</w:t>
      </w:r>
      <w:r>
        <w:rPr>
          <w:rFonts w:ascii="Times New Roman" w:eastAsia="宋体"/>
          <w:sz w:val="24"/>
        </w:rPr>
        <w:t>提供的</w:t>
      </w:r>
      <w:r>
        <w:rPr>
          <w:rFonts w:hint="eastAsia" w:ascii="Times New Roman" w:eastAsia="宋体"/>
          <w:sz w:val="24"/>
        </w:rPr>
        <w:t>本项目</w:t>
      </w:r>
      <w:r>
        <w:rPr>
          <w:rFonts w:ascii="Times New Roman" w:eastAsia="宋体"/>
          <w:sz w:val="24"/>
        </w:rPr>
        <w:t>方案设计文本5天</w:t>
      </w:r>
      <w:r>
        <w:rPr>
          <w:rFonts w:hint="eastAsia" w:ascii="Times New Roman" w:eastAsia="宋体"/>
          <w:sz w:val="24"/>
        </w:rPr>
        <w:t>内</w:t>
      </w:r>
      <w:r>
        <w:rPr>
          <w:rFonts w:ascii="Times New Roman" w:eastAsia="宋体"/>
          <w:sz w:val="24"/>
        </w:rPr>
        <w:t>。</w:t>
      </w:r>
    </w:p>
    <w:p w14:paraId="305D66C1">
      <w:pPr>
        <w:pStyle w:val="18"/>
        <w:widowControl/>
        <w:spacing w:before="190" w:beforeLines="50" w:line="440" w:lineRule="exact"/>
        <w:ind w:left="415"/>
        <w:jc w:val="left"/>
        <w:rPr>
          <w:rFonts w:ascii="宋体" w:hAnsi="宋体" w:cs="宋体"/>
          <w:b/>
          <w:kern w:val="0"/>
          <w:sz w:val="24"/>
          <w:szCs w:val="24"/>
        </w:rPr>
      </w:pPr>
      <w:r>
        <w:rPr>
          <w:rFonts w:hint="eastAsia" w:ascii="宋体" w:hAnsi="宋体" w:cs="宋体"/>
          <w:b/>
          <w:spacing w:val="-8"/>
          <w:kern w:val="0"/>
          <w:sz w:val="24"/>
          <w:szCs w:val="24"/>
        </w:rPr>
        <w:t>第六条  承包人向发包人交付的勘察文件、份数、地点及时</w:t>
      </w:r>
      <w:r>
        <w:rPr>
          <w:rFonts w:hint="eastAsia" w:ascii="宋体" w:hAnsi="宋体" w:cs="宋体"/>
          <w:b/>
          <w:kern w:val="0"/>
          <w:sz w:val="24"/>
          <w:szCs w:val="24"/>
        </w:rPr>
        <w:t>间</w:t>
      </w:r>
    </w:p>
    <w:tbl>
      <w:tblPr>
        <w:tblStyle w:val="11"/>
        <w:tblpPr w:leftFromText="180" w:rightFromText="180" w:vertAnchor="text" w:horzAnchor="page" w:tblpX="1033" w:tblpY="466"/>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2362"/>
        <w:gridCol w:w="885"/>
        <w:gridCol w:w="4136"/>
        <w:gridCol w:w="1477"/>
      </w:tblGrid>
      <w:tr w14:paraId="3E90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exact"/>
        </w:trPr>
        <w:tc>
          <w:tcPr>
            <w:tcW w:w="738" w:type="dxa"/>
            <w:vAlign w:val="center"/>
          </w:tcPr>
          <w:p w14:paraId="2E3D5167">
            <w:pPr>
              <w:pStyle w:val="17"/>
              <w:spacing w:before="49" w:line="480" w:lineRule="exact"/>
              <w:jc w:val="center"/>
              <w:rPr>
                <w:rFonts w:ascii="Times New Roman" w:eastAsia="宋体"/>
                <w:kern w:val="2"/>
                <w:szCs w:val="24"/>
                <w:lang w:eastAsia="zh-CN"/>
              </w:rPr>
            </w:pPr>
            <w:r>
              <w:rPr>
                <w:rFonts w:ascii="Times New Roman" w:eastAsia="宋体"/>
                <w:kern w:val="2"/>
                <w:szCs w:val="24"/>
                <w:lang w:eastAsia="zh-CN"/>
              </w:rPr>
              <w:t>序号</w:t>
            </w:r>
          </w:p>
        </w:tc>
        <w:tc>
          <w:tcPr>
            <w:tcW w:w="2362" w:type="dxa"/>
            <w:vAlign w:val="center"/>
          </w:tcPr>
          <w:p w14:paraId="487EE98A">
            <w:pPr>
              <w:pStyle w:val="17"/>
              <w:spacing w:before="64" w:line="480" w:lineRule="exact"/>
              <w:jc w:val="center"/>
              <w:rPr>
                <w:rFonts w:ascii="Times New Roman" w:eastAsia="宋体"/>
                <w:kern w:val="2"/>
                <w:szCs w:val="24"/>
                <w:lang w:eastAsia="zh-CN"/>
              </w:rPr>
            </w:pPr>
            <w:r>
              <w:rPr>
                <w:rFonts w:ascii="Times New Roman" w:eastAsia="宋体"/>
                <w:kern w:val="2"/>
                <w:szCs w:val="24"/>
                <w:lang w:eastAsia="zh-CN"/>
              </w:rPr>
              <w:t>资料及文件名称</w:t>
            </w:r>
          </w:p>
        </w:tc>
        <w:tc>
          <w:tcPr>
            <w:tcW w:w="885" w:type="dxa"/>
            <w:vAlign w:val="center"/>
          </w:tcPr>
          <w:p w14:paraId="747CC9F6">
            <w:pPr>
              <w:pStyle w:val="17"/>
              <w:spacing w:before="69" w:line="480" w:lineRule="exact"/>
              <w:jc w:val="center"/>
              <w:rPr>
                <w:rFonts w:ascii="Times New Roman" w:eastAsia="宋体"/>
                <w:kern w:val="2"/>
                <w:szCs w:val="24"/>
                <w:lang w:eastAsia="zh-CN"/>
              </w:rPr>
            </w:pPr>
            <w:r>
              <w:rPr>
                <w:rFonts w:ascii="Times New Roman" w:eastAsia="宋体"/>
                <w:kern w:val="2"/>
                <w:szCs w:val="24"/>
                <w:lang w:eastAsia="zh-CN"/>
              </w:rPr>
              <w:t>份数</w:t>
            </w:r>
          </w:p>
        </w:tc>
        <w:tc>
          <w:tcPr>
            <w:tcW w:w="4136" w:type="dxa"/>
            <w:vAlign w:val="center"/>
          </w:tcPr>
          <w:p w14:paraId="52E07886">
            <w:pPr>
              <w:pStyle w:val="17"/>
              <w:spacing w:before="64" w:line="480" w:lineRule="exact"/>
              <w:ind w:left="579" w:leftChars="204" w:firstLine="142" w:firstLineChars="50"/>
              <w:jc w:val="center"/>
              <w:rPr>
                <w:rFonts w:ascii="Times New Roman" w:eastAsia="宋体"/>
                <w:kern w:val="2"/>
                <w:szCs w:val="24"/>
                <w:lang w:eastAsia="zh-CN"/>
              </w:rPr>
            </w:pPr>
            <w:r>
              <w:rPr>
                <w:rFonts w:ascii="Times New Roman" w:eastAsia="宋体"/>
                <w:kern w:val="2"/>
                <w:szCs w:val="24"/>
                <w:lang w:eastAsia="zh-CN"/>
              </w:rPr>
              <w:t>完成日期</w:t>
            </w:r>
          </w:p>
        </w:tc>
        <w:tc>
          <w:tcPr>
            <w:tcW w:w="1477" w:type="dxa"/>
            <w:vAlign w:val="center"/>
          </w:tcPr>
          <w:p w14:paraId="35551D28">
            <w:pPr>
              <w:pStyle w:val="17"/>
              <w:spacing w:before="69" w:line="480" w:lineRule="exact"/>
              <w:ind w:firstLine="284" w:firstLineChars="100"/>
              <w:rPr>
                <w:rFonts w:ascii="Times New Roman" w:eastAsia="宋体"/>
                <w:kern w:val="2"/>
                <w:szCs w:val="24"/>
                <w:lang w:eastAsia="zh-CN"/>
              </w:rPr>
            </w:pPr>
            <w:r>
              <w:rPr>
                <w:rFonts w:ascii="Times New Roman" w:eastAsia="宋体"/>
                <w:kern w:val="2"/>
                <w:szCs w:val="24"/>
                <w:lang w:eastAsia="zh-CN"/>
              </w:rPr>
              <w:t>有关事宜</w:t>
            </w:r>
          </w:p>
        </w:tc>
      </w:tr>
      <w:tr w14:paraId="2190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exact"/>
        </w:trPr>
        <w:tc>
          <w:tcPr>
            <w:tcW w:w="738" w:type="dxa"/>
            <w:vAlign w:val="center"/>
          </w:tcPr>
          <w:p w14:paraId="342C7990">
            <w:pPr>
              <w:pStyle w:val="18"/>
              <w:spacing w:line="480" w:lineRule="exact"/>
              <w:jc w:val="center"/>
              <w:rPr>
                <w:rFonts w:ascii="Times New Roman" w:hAnsi="Times New Roman"/>
                <w:sz w:val="24"/>
                <w:szCs w:val="24"/>
              </w:rPr>
            </w:pPr>
            <w:r>
              <w:rPr>
                <w:rFonts w:ascii="Times New Roman" w:hAnsi="Times New Roman"/>
                <w:sz w:val="24"/>
                <w:szCs w:val="24"/>
              </w:rPr>
              <w:t>1</w:t>
            </w:r>
          </w:p>
        </w:tc>
        <w:tc>
          <w:tcPr>
            <w:tcW w:w="2362" w:type="dxa"/>
            <w:vAlign w:val="center"/>
          </w:tcPr>
          <w:p w14:paraId="3FB0F994">
            <w:pPr>
              <w:pStyle w:val="17"/>
              <w:spacing w:before="10" w:line="480" w:lineRule="exact"/>
              <w:ind w:left="894" w:leftChars="155" w:right="156" w:hanging="454" w:hangingChars="160"/>
              <w:rPr>
                <w:rFonts w:ascii="Times New Roman" w:eastAsia="宋体"/>
                <w:kern w:val="2"/>
                <w:szCs w:val="24"/>
                <w:lang w:eastAsia="zh-CN"/>
              </w:rPr>
            </w:pPr>
            <w:r>
              <w:rPr>
                <w:rFonts w:ascii="Times New Roman" w:eastAsia="宋体"/>
                <w:kern w:val="2"/>
                <w:szCs w:val="24"/>
                <w:lang w:eastAsia="zh-CN"/>
              </w:rPr>
              <w:t>地质勘察报告</w:t>
            </w:r>
          </w:p>
        </w:tc>
        <w:tc>
          <w:tcPr>
            <w:tcW w:w="885" w:type="dxa"/>
            <w:vAlign w:val="center"/>
          </w:tcPr>
          <w:p w14:paraId="3F0C00A6">
            <w:pPr>
              <w:pStyle w:val="17"/>
              <w:spacing w:line="480" w:lineRule="exact"/>
              <w:ind w:left="36"/>
              <w:jc w:val="center"/>
              <w:rPr>
                <w:rFonts w:ascii="Times New Roman" w:eastAsia="宋体"/>
                <w:kern w:val="2"/>
                <w:szCs w:val="24"/>
                <w:lang w:eastAsia="zh-CN"/>
              </w:rPr>
            </w:pPr>
            <w:r>
              <w:rPr>
                <w:rFonts w:ascii="Times New Roman" w:eastAsia="宋体"/>
                <w:kern w:val="2"/>
                <w:szCs w:val="24"/>
                <w:lang w:eastAsia="zh-CN"/>
              </w:rPr>
              <w:t>6</w:t>
            </w:r>
          </w:p>
        </w:tc>
        <w:tc>
          <w:tcPr>
            <w:tcW w:w="4136" w:type="dxa"/>
            <w:vAlign w:val="center"/>
          </w:tcPr>
          <w:p w14:paraId="23FB5952">
            <w:pPr>
              <w:pStyle w:val="17"/>
              <w:spacing w:line="480" w:lineRule="exact"/>
              <w:ind w:left="93"/>
              <w:rPr>
                <w:rFonts w:ascii="Times New Roman" w:eastAsia="宋体"/>
                <w:kern w:val="2"/>
                <w:szCs w:val="24"/>
                <w:lang w:eastAsia="zh-CN"/>
              </w:rPr>
            </w:pPr>
            <w:r>
              <w:rPr>
                <w:rFonts w:ascii="Times New Roman" w:eastAsia="宋体"/>
                <w:kern w:val="2"/>
                <w:szCs w:val="24"/>
                <w:lang w:eastAsia="zh-CN"/>
              </w:rPr>
              <w:t xml:space="preserve">勘察开始后 </w:t>
            </w:r>
            <w:r>
              <w:rPr>
                <w:rFonts w:hint="eastAsia" w:ascii="Times New Roman" w:eastAsia="宋体"/>
                <w:kern w:val="2"/>
                <w:szCs w:val="24"/>
                <w:lang w:eastAsia="zh-CN"/>
              </w:rPr>
              <w:t>20</w:t>
            </w:r>
            <w:r>
              <w:rPr>
                <w:rFonts w:ascii="Times New Roman" w:eastAsia="宋体"/>
                <w:kern w:val="2"/>
                <w:szCs w:val="24"/>
                <w:lang w:eastAsia="zh-CN"/>
              </w:rPr>
              <w:t>个</w:t>
            </w:r>
            <w:r>
              <w:rPr>
                <w:rFonts w:hint="eastAsia" w:ascii="Times New Roman" w:eastAsia="宋体"/>
                <w:kern w:val="2"/>
                <w:szCs w:val="24"/>
                <w:lang w:eastAsia="zh-CN"/>
              </w:rPr>
              <w:t>工作日</w:t>
            </w:r>
            <w:r>
              <w:rPr>
                <w:rFonts w:ascii="Times New Roman" w:eastAsia="宋体"/>
                <w:kern w:val="2"/>
                <w:szCs w:val="24"/>
                <w:lang w:eastAsia="zh-CN"/>
              </w:rPr>
              <w:t>内</w:t>
            </w:r>
          </w:p>
        </w:tc>
        <w:tc>
          <w:tcPr>
            <w:tcW w:w="1477" w:type="dxa"/>
            <w:vMerge w:val="restart"/>
            <w:vAlign w:val="center"/>
          </w:tcPr>
          <w:p w14:paraId="380911E3">
            <w:pPr>
              <w:pStyle w:val="17"/>
              <w:spacing w:line="480" w:lineRule="exact"/>
              <w:jc w:val="both"/>
              <w:rPr>
                <w:rFonts w:ascii="Times New Roman" w:eastAsia="宋体"/>
                <w:kern w:val="2"/>
                <w:szCs w:val="24"/>
                <w:lang w:eastAsia="zh-CN"/>
              </w:rPr>
            </w:pPr>
            <w:r>
              <w:rPr>
                <w:rFonts w:ascii="Times New Roman" w:eastAsia="宋体"/>
                <w:kern w:val="2"/>
                <w:szCs w:val="24"/>
                <w:lang w:eastAsia="zh-CN"/>
              </w:rPr>
              <w:t>均含电子文档一套，按要求拟分批分期分别出具成果。</w:t>
            </w:r>
          </w:p>
        </w:tc>
      </w:tr>
      <w:tr w14:paraId="0157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exact"/>
        </w:trPr>
        <w:tc>
          <w:tcPr>
            <w:tcW w:w="738" w:type="dxa"/>
            <w:vAlign w:val="center"/>
          </w:tcPr>
          <w:p w14:paraId="52369B3F">
            <w:pPr>
              <w:pStyle w:val="17"/>
              <w:spacing w:line="480" w:lineRule="exact"/>
              <w:ind w:left="77"/>
              <w:jc w:val="center"/>
              <w:rPr>
                <w:rFonts w:ascii="Times New Roman" w:eastAsia="宋体"/>
                <w:kern w:val="2"/>
                <w:szCs w:val="24"/>
                <w:lang w:eastAsia="zh-CN"/>
              </w:rPr>
            </w:pPr>
            <w:r>
              <w:rPr>
                <w:rFonts w:hint="eastAsia" w:ascii="Times New Roman" w:eastAsia="宋体"/>
                <w:kern w:val="2"/>
                <w:szCs w:val="24"/>
                <w:lang w:eastAsia="zh-CN"/>
              </w:rPr>
              <w:t>2</w:t>
            </w:r>
          </w:p>
        </w:tc>
        <w:tc>
          <w:tcPr>
            <w:tcW w:w="2362" w:type="dxa"/>
            <w:vAlign w:val="center"/>
          </w:tcPr>
          <w:p w14:paraId="4215CA8F">
            <w:pPr>
              <w:pStyle w:val="17"/>
              <w:spacing w:line="480" w:lineRule="exact"/>
              <w:jc w:val="center"/>
              <w:rPr>
                <w:rFonts w:ascii="Times New Roman" w:eastAsia="宋体"/>
                <w:kern w:val="2"/>
                <w:szCs w:val="24"/>
                <w:lang w:eastAsia="zh-CN"/>
              </w:rPr>
            </w:pPr>
            <w:r>
              <w:rPr>
                <w:rFonts w:ascii="Times New Roman" w:eastAsia="宋体"/>
                <w:kern w:val="2"/>
                <w:szCs w:val="24"/>
                <w:lang w:eastAsia="zh-CN"/>
              </w:rPr>
              <w:t>其他文件、资料</w:t>
            </w:r>
          </w:p>
        </w:tc>
        <w:tc>
          <w:tcPr>
            <w:tcW w:w="885" w:type="dxa"/>
            <w:vAlign w:val="center"/>
          </w:tcPr>
          <w:p w14:paraId="1E713933">
            <w:pPr>
              <w:pStyle w:val="17"/>
              <w:spacing w:line="480" w:lineRule="exact"/>
              <w:ind w:left="42"/>
              <w:jc w:val="center"/>
              <w:rPr>
                <w:rFonts w:ascii="Times New Roman" w:eastAsia="宋体"/>
                <w:kern w:val="2"/>
                <w:szCs w:val="24"/>
                <w:lang w:eastAsia="zh-CN"/>
              </w:rPr>
            </w:pPr>
            <w:r>
              <w:rPr>
                <w:rFonts w:ascii="Times New Roman" w:eastAsia="宋体"/>
                <w:kern w:val="2"/>
                <w:szCs w:val="24"/>
                <w:lang w:eastAsia="zh-CN"/>
              </w:rPr>
              <w:t>3</w:t>
            </w:r>
          </w:p>
        </w:tc>
        <w:tc>
          <w:tcPr>
            <w:tcW w:w="4136" w:type="dxa"/>
            <w:vAlign w:val="center"/>
          </w:tcPr>
          <w:p w14:paraId="30859070">
            <w:pPr>
              <w:pStyle w:val="17"/>
              <w:spacing w:line="480" w:lineRule="exact"/>
              <w:ind w:left="98"/>
              <w:rPr>
                <w:rFonts w:ascii="Times New Roman" w:eastAsia="宋体"/>
                <w:kern w:val="2"/>
                <w:szCs w:val="24"/>
                <w:lang w:eastAsia="zh-CN"/>
              </w:rPr>
            </w:pPr>
            <w:r>
              <w:rPr>
                <w:rFonts w:ascii="Times New Roman" w:eastAsia="宋体"/>
                <w:kern w:val="2"/>
                <w:szCs w:val="24"/>
                <w:lang w:eastAsia="zh-CN"/>
              </w:rPr>
              <w:t>根据招标文件要求</w:t>
            </w:r>
          </w:p>
        </w:tc>
        <w:tc>
          <w:tcPr>
            <w:tcW w:w="1477" w:type="dxa"/>
            <w:vMerge w:val="continue"/>
            <w:vAlign w:val="center"/>
          </w:tcPr>
          <w:p w14:paraId="72A62744">
            <w:pPr>
              <w:pStyle w:val="18"/>
              <w:spacing w:line="480" w:lineRule="exact"/>
              <w:jc w:val="center"/>
              <w:rPr>
                <w:rFonts w:ascii="Times New Roman" w:hAnsi="Times New Roman"/>
                <w:sz w:val="24"/>
                <w:szCs w:val="24"/>
              </w:rPr>
            </w:pPr>
          </w:p>
        </w:tc>
      </w:tr>
    </w:tbl>
    <w:p w14:paraId="6CB98A98">
      <w:pPr>
        <w:pStyle w:val="21"/>
        <w:widowControl/>
        <w:spacing w:before="190" w:beforeLines="50" w:line="360" w:lineRule="auto"/>
        <w:ind w:firstLine="536" w:firstLineChars="200"/>
        <w:jc w:val="left"/>
        <w:rPr>
          <w:rFonts w:ascii="宋体" w:hAnsi="宋体" w:cs="宋体"/>
          <w:b/>
          <w:spacing w:val="-8"/>
          <w:kern w:val="0"/>
          <w:sz w:val="24"/>
          <w:szCs w:val="24"/>
        </w:rPr>
      </w:pPr>
      <w:r>
        <w:rPr>
          <w:rFonts w:hint="eastAsia" w:ascii="宋体" w:hAnsi="宋体" w:cs="宋体"/>
          <w:b/>
          <w:spacing w:val="-8"/>
          <w:kern w:val="0"/>
          <w:sz w:val="24"/>
          <w:szCs w:val="24"/>
        </w:rPr>
        <w:t xml:space="preserve">第七条 </w:t>
      </w:r>
      <w:r>
        <w:rPr>
          <w:rFonts w:hint="eastAsia" w:ascii="宋体" w:hAnsi="宋体" w:cs="宋体"/>
          <w:b/>
          <w:color w:val="000000"/>
          <w:kern w:val="0"/>
          <w:sz w:val="24"/>
          <w:szCs w:val="24"/>
        </w:rPr>
        <w:t>后续服务：</w:t>
      </w:r>
    </w:p>
    <w:p w14:paraId="06315F35">
      <w:pPr>
        <w:pStyle w:val="21"/>
        <w:widowControl/>
        <w:spacing w:before="190" w:beforeLines="50" w:line="360" w:lineRule="auto"/>
        <w:ind w:firstLine="568" w:firstLineChars="200"/>
        <w:jc w:val="left"/>
        <w:rPr>
          <w:rFonts w:ascii="Times New Roman" w:hAnsi="Times New Roman"/>
          <w:snapToGrid w:val="0"/>
          <w:sz w:val="24"/>
          <w:szCs w:val="24"/>
        </w:rPr>
      </w:pPr>
      <w:r>
        <w:rPr>
          <w:rFonts w:hint="eastAsia" w:ascii="Times New Roman" w:hAnsi="Times New Roman"/>
          <w:snapToGrid w:val="0"/>
          <w:sz w:val="24"/>
          <w:szCs w:val="24"/>
        </w:rPr>
        <w:t>乙方交付勘察文件后，按规定参加有关上级部门组织的勘察报告审查等相关后续工作，并根据审查结论及时修改完善。满足工程项目管理和工程建设的相关要求。同时应配合设计、施工全过程实施，参与工程新增、变更处理以及各类验收等所有后续工作。</w:t>
      </w:r>
    </w:p>
    <w:p w14:paraId="11835513">
      <w:pPr>
        <w:pStyle w:val="18"/>
        <w:widowControl/>
        <w:spacing w:line="380" w:lineRule="exact"/>
        <w:jc w:val="left"/>
        <w:rPr>
          <w:rFonts w:ascii="宋体" w:hAnsi="宋体" w:cs="宋体"/>
          <w:b/>
          <w:bCs/>
          <w:color w:val="000000"/>
          <w:kern w:val="0"/>
          <w:sz w:val="24"/>
          <w:szCs w:val="24"/>
        </w:rPr>
      </w:pPr>
    </w:p>
    <w:p w14:paraId="166C11C3">
      <w:pPr>
        <w:pStyle w:val="18"/>
        <w:widowControl/>
        <w:spacing w:line="380" w:lineRule="exact"/>
        <w:ind w:firstLine="568" w:firstLineChars="200"/>
        <w:jc w:val="left"/>
        <w:rPr>
          <w:rFonts w:ascii="宋体" w:hAnsi="宋体"/>
          <w:color w:val="000000"/>
          <w:kern w:val="0"/>
          <w:sz w:val="24"/>
          <w:szCs w:val="24"/>
        </w:rPr>
      </w:pPr>
      <w:r>
        <w:rPr>
          <w:rFonts w:hint="eastAsia" w:ascii="宋体" w:hAnsi="宋体" w:cs="宋体"/>
          <w:b/>
          <w:bCs/>
          <w:color w:val="000000"/>
          <w:kern w:val="0"/>
          <w:sz w:val="24"/>
          <w:szCs w:val="24"/>
        </w:rPr>
        <w:t>第八条　</w:t>
      </w:r>
      <w:r>
        <w:rPr>
          <w:rFonts w:hint="eastAsia" w:ascii="宋体" w:hAnsi="宋体" w:cs="宋体"/>
          <w:b/>
          <w:color w:val="000000"/>
          <w:kern w:val="0"/>
          <w:sz w:val="24"/>
          <w:szCs w:val="24"/>
        </w:rPr>
        <w:t>费用</w:t>
      </w:r>
    </w:p>
    <w:p w14:paraId="501A7047">
      <w:pPr>
        <w:pStyle w:val="24"/>
        <w:spacing w:line="360" w:lineRule="auto"/>
        <w:ind w:firstLine="544" w:firstLineChars="200"/>
        <w:rPr>
          <w:rFonts w:ascii="宋体" w:hAnsi="宋体" w:eastAsia="宋体" w:cs="宋体"/>
          <w:color w:val="000000"/>
          <w:spacing w:val="-6"/>
        </w:rPr>
      </w:pPr>
      <w:r>
        <w:rPr>
          <w:rFonts w:hint="eastAsia" w:ascii="宋体" w:hAnsi="宋体" w:eastAsia="宋体" w:cs="宋体"/>
          <w:color w:val="000000"/>
          <w:spacing w:val="-6"/>
        </w:rPr>
        <w:t>8.1本合同的含税勘察费为</w:t>
      </w:r>
      <w:r>
        <w:rPr>
          <w:rFonts w:hint="eastAsia" w:ascii="宋体" w:hAnsi="宋体" w:eastAsia="宋体" w:cs="宋体"/>
          <w:color w:val="000000"/>
          <w:spacing w:val="-6"/>
          <w:u w:val="single"/>
        </w:rPr>
        <w:t>￥</w:t>
      </w:r>
      <w:r>
        <w:rPr>
          <w:rFonts w:hint="eastAsia" w:ascii="宋体" w:hAnsi="宋体" w:eastAsia="宋体" w:cs="宋体"/>
          <w:color w:val="000000"/>
          <w:spacing w:val="-6"/>
          <w:u w:val="single"/>
          <w:lang w:val="en-US" w:eastAsia="zh-CN"/>
        </w:rPr>
        <w:t xml:space="preserve">     </w:t>
      </w:r>
      <w:r>
        <w:rPr>
          <w:rFonts w:hint="eastAsia" w:ascii="宋体" w:hAnsi="宋体" w:eastAsia="宋体" w:cs="宋体"/>
          <w:color w:val="000000"/>
          <w:spacing w:val="-6"/>
          <w:u w:val="single"/>
        </w:rPr>
        <w:t xml:space="preserve">元 </w:t>
      </w:r>
      <w:r>
        <w:rPr>
          <w:rFonts w:hint="eastAsia" w:ascii="宋体" w:hAnsi="宋体" w:eastAsia="宋体" w:cs="宋体"/>
          <w:color w:val="000000"/>
          <w:spacing w:val="-6"/>
        </w:rPr>
        <w:t>（大写人民币：</w:t>
      </w:r>
      <w:r>
        <w:rPr>
          <w:rFonts w:hint="eastAsia" w:ascii="宋体" w:hAnsi="宋体" w:eastAsia="宋体" w:cs="宋体"/>
          <w:color w:val="000000"/>
          <w:spacing w:val="-6"/>
          <w:u w:val="single"/>
        </w:rPr>
        <w:t xml:space="preserve"> </w:t>
      </w:r>
      <w:r>
        <w:rPr>
          <w:rFonts w:hint="eastAsia" w:ascii="宋体" w:hAnsi="宋体" w:eastAsia="宋体" w:cs="宋体"/>
          <w:color w:val="000000"/>
          <w:spacing w:val="-6"/>
          <w:u w:val="single"/>
          <w:lang w:val="en-US" w:eastAsia="zh-CN"/>
        </w:rPr>
        <w:t xml:space="preserve">    </w:t>
      </w:r>
      <w:r>
        <w:rPr>
          <w:rFonts w:hint="eastAsia" w:ascii="宋体" w:hAnsi="宋体" w:eastAsia="宋体" w:cs="宋体"/>
          <w:color w:val="000000"/>
          <w:spacing w:val="-6"/>
        </w:rPr>
        <w:t>）包干。不含税勘察费为</w:t>
      </w:r>
      <w:r>
        <w:rPr>
          <w:rFonts w:hint="eastAsia" w:ascii="宋体" w:hAnsi="宋体" w:eastAsia="宋体" w:cs="宋体"/>
          <w:color w:val="000000"/>
          <w:spacing w:val="-6"/>
          <w:u w:val="single"/>
        </w:rPr>
        <w:t>￥</w:t>
      </w:r>
      <w:r>
        <w:rPr>
          <w:rFonts w:hint="eastAsia" w:ascii="宋体" w:hAnsi="宋体" w:eastAsia="宋体" w:cs="宋体"/>
          <w:color w:val="000000"/>
          <w:spacing w:val="-6"/>
          <w:u w:val="single"/>
          <w:lang w:val="en-US" w:eastAsia="zh-CN"/>
        </w:rPr>
        <w:t xml:space="preserve">      </w:t>
      </w:r>
      <w:r>
        <w:rPr>
          <w:rFonts w:hint="eastAsia" w:ascii="宋体" w:hAnsi="宋体" w:eastAsia="宋体" w:cs="宋体"/>
          <w:color w:val="000000"/>
          <w:spacing w:val="-6"/>
          <w:u w:val="single"/>
        </w:rPr>
        <w:t>元</w:t>
      </w:r>
      <w:r>
        <w:rPr>
          <w:rFonts w:hint="eastAsia" w:ascii="宋体" w:hAnsi="宋体" w:eastAsia="宋体" w:cs="宋体"/>
          <w:color w:val="000000"/>
          <w:spacing w:val="-6"/>
        </w:rPr>
        <w:t>(大写：</w:t>
      </w:r>
      <w:r>
        <w:rPr>
          <w:rFonts w:hint="eastAsia" w:ascii="宋体" w:hAnsi="宋体" w:eastAsia="宋体" w:cs="宋体"/>
          <w:color w:val="000000"/>
          <w:spacing w:val="-6"/>
          <w:u w:val="single"/>
          <w:lang w:val="en-US" w:eastAsia="zh-CN"/>
        </w:rPr>
        <w:t xml:space="preserve">            </w:t>
      </w:r>
      <w:r>
        <w:rPr>
          <w:rFonts w:hint="eastAsia" w:ascii="宋体" w:hAnsi="宋体" w:eastAsia="宋体" w:cs="宋体"/>
          <w:color w:val="000000"/>
          <w:spacing w:val="-6"/>
        </w:rPr>
        <w:t>） ，增值税税率为</w:t>
      </w:r>
      <w:r>
        <w:rPr>
          <w:rFonts w:hint="eastAsia" w:ascii="宋体" w:hAnsi="宋体" w:eastAsia="宋体" w:cs="宋体"/>
          <w:color w:val="000000"/>
          <w:spacing w:val="-6"/>
          <w:u w:val="single"/>
        </w:rPr>
        <w:t>6%</w:t>
      </w:r>
      <w:r>
        <w:rPr>
          <w:rFonts w:hint="eastAsia" w:ascii="宋体" w:hAnsi="宋体" w:eastAsia="宋体" w:cs="宋体"/>
          <w:color w:val="000000"/>
          <w:spacing w:val="-6"/>
        </w:rPr>
        <w:t>，不含税价款不因国家税率变化而变化，若在合同履行期间，遇国家税率调整，则增值税及含税合同价相应调整。</w:t>
      </w:r>
    </w:p>
    <w:p w14:paraId="3977B6F9">
      <w:pPr>
        <w:pStyle w:val="22"/>
        <w:spacing w:line="380" w:lineRule="exact"/>
        <w:ind w:firstLine="664" w:firstLineChars="200"/>
        <w:rPr>
          <w:rFonts w:ascii="宋体" w:hAnsi="宋体" w:eastAsia="宋体" w:cs="宋体"/>
          <w:lang w:val="zh-CN"/>
        </w:rPr>
      </w:pPr>
      <w:r>
        <w:rPr>
          <w:rFonts w:hint="eastAsia" w:ascii="宋体" w:hAnsi="宋体" w:cs="宋体"/>
          <w:b/>
          <w:color w:val="000000"/>
          <w:spacing w:val="24"/>
        </w:rPr>
        <w:t xml:space="preserve">第九条 </w:t>
      </w:r>
      <w:r>
        <w:rPr>
          <w:rFonts w:hint="eastAsia" w:ascii="宋体" w:hAnsi="宋体" w:cs="宋体"/>
          <w:b/>
          <w:color w:val="000000"/>
        </w:rPr>
        <w:t>支付方式</w:t>
      </w:r>
    </w:p>
    <w:p w14:paraId="5A51C22E">
      <w:pPr>
        <w:pStyle w:val="21"/>
        <w:widowControl/>
        <w:spacing w:before="190" w:beforeLines="50"/>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9.1支付方式</w:t>
      </w:r>
    </w:p>
    <w:p w14:paraId="203F5133">
      <w:pPr>
        <w:pStyle w:val="21"/>
        <w:widowControl/>
        <w:spacing w:before="190" w:beforeLines="50"/>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9.1.1</w:t>
      </w:r>
      <w:r>
        <w:rPr>
          <w:rFonts w:hint="eastAsia" w:ascii="宋体" w:hAnsi="宋体" w:cs="宋体"/>
          <w:color w:val="000000"/>
          <w:spacing w:val="-6"/>
          <w:kern w:val="0"/>
          <w:sz w:val="24"/>
          <w:szCs w:val="24"/>
          <w:lang w:val="en-US" w:eastAsia="zh-CN"/>
        </w:rPr>
        <w:t>第一次付款（预付</w:t>
      </w:r>
      <w:r>
        <w:rPr>
          <w:rFonts w:hint="eastAsia" w:ascii="宋体" w:hAnsi="宋体" w:cs="宋体"/>
          <w:color w:val="000000"/>
          <w:spacing w:val="-6"/>
          <w:kern w:val="0"/>
          <w:sz w:val="24"/>
          <w:szCs w:val="24"/>
        </w:rPr>
        <w:t>款</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w:t>
      </w:r>
      <w:r>
        <w:rPr>
          <w:rFonts w:hint="eastAsia" w:ascii="宋体" w:hAnsi="宋体" w:cs="宋体"/>
          <w:color w:val="000000"/>
          <w:spacing w:val="-6"/>
          <w:kern w:val="0"/>
          <w:sz w:val="24"/>
          <w:szCs w:val="24"/>
          <w:lang w:val="en-US" w:eastAsia="zh-CN"/>
        </w:rPr>
        <w:t>勘察单位进场</w:t>
      </w:r>
      <w:r>
        <w:rPr>
          <w:rFonts w:hint="eastAsia" w:ascii="宋体" w:hAnsi="宋体" w:cs="宋体"/>
          <w:color w:val="000000"/>
          <w:spacing w:val="-6"/>
          <w:kern w:val="0"/>
          <w:sz w:val="24"/>
          <w:szCs w:val="24"/>
        </w:rPr>
        <w:t>后，支付</w:t>
      </w:r>
      <w:r>
        <w:rPr>
          <w:rFonts w:hint="eastAsia" w:ascii="宋体" w:hAnsi="宋体" w:cs="宋体"/>
          <w:color w:val="000000"/>
          <w:spacing w:val="-6"/>
          <w:kern w:val="0"/>
          <w:sz w:val="24"/>
          <w:szCs w:val="24"/>
          <w:lang w:val="en-US" w:eastAsia="zh-CN"/>
        </w:rPr>
        <w:t>至项目</w:t>
      </w:r>
      <w:r>
        <w:rPr>
          <w:rFonts w:hint="eastAsia" w:ascii="宋体" w:hAnsi="宋体" w:cs="宋体"/>
          <w:color w:val="000000"/>
          <w:spacing w:val="-6"/>
          <w:kern w:val="0"/>
          <w:sz w:val="24"/>
          <w:szCs w:val="24"/>
        </w:rPr>
        <w:t>勘察总费用的</w:t>
      </w:r>
      <w:r>
        <w:rPr>
          <w:rFonts w:hint="eastAsia" w:ascii="宋体" w:hAnsi="宋体" w:cs="宋体"/>
          <w:color w:val="000000"/>
          <w:spacing w:val="-6"/>
          <w:kern w:val="0"/>
          <w:sz w:val="24"/>
          <w:szCs w:val="24"/>
          <w:lang w:val="en-US" w:eastAsia="zh-CN"/>
        </w:rPr>
        <w:t>2</w:t>
      </w:r>
      <w:r>
        <w:rPr>
          <w:rFonts w:hint="eastAsia" w:ascii="宋体" w:hAnsi="宋体" w:cs="宋体"/>
          <w:color w:val="000000"/>
          <w:spacing w:val="-6"/>
          <w:kern w:val="0"/>
          <w:sz w:val="24"/>
          <w:szCs w:val="24"/>
        </w:rPr>
        <w:t>0%；</w:t>
      </w:r>
    </w:p>
    <w:p w14:paraId="05FBBA37">
      <w:pPr>
        <w:pStyle w:val="21"/>
        <w:widowControl/>
        <w:spacing w:before="190" w:beforeLines="50"/>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9.1.2第二次付款：</w:t>
      </w:r>
      <w:r>
        <w:rPr>
          <w:rFonts w:hint="eastAsia" w:ascii="宋体" w:hAnsi="宋体" w:cs="宋体"/>
          <w:color w:val="000000"/>
          <w:spacing w:val="-6"/>
          <w:kern w:val="0"/>
          <w:sz w:val="24"/>
          <w:szCs w:val="24"/>
          <w:lang w:val="en-US" w:eastAsia="zh-CN"/>
        </w:rPr>
        <w:t>取得图审报告</w:t>
      </w:r>
      <w:r>
        <w:rPr>
          <w:rFonts w:hint="eastAsia" w:ascii="宋体" w:hAnsi="宋体" w:cs="宋体"/>
          <w:color w:val="000000"/>
          <w:spacing w:val="-6"/>
          <w:kern w:val="0"/>
          <w:sz w:val="24"/>
          <w:szCs w:val="24"/>
        </w:rPr>
        <w:t>后，支付</w:t>
      </w:r>
      <w:r>
        <w:rPr>
          <w:rFonts w:hint="eastAsia" w:ascii="宋体" w:hAnsi="宋体" w:cs="宋体"/>
          <w:color w:val="000000"/>
          <w:spacing w:val="-6"/>
          <w:kern w:val="0"/>
          <w:sz w:val="24"/>
          <w:szCs w:val="24"/>
          <w:lang w:val="en-US" w:eastAsia="zh-CN"/>
        </w:rPr>
        <w:t>至</w:t>
      </w:r>
      <w:r>
        <w:rPr>
          <w:rFonts w:hint="eastAsia" w:ascii="宋体" w:hAnsi="宋体" w:cs="宋体"/>
          <w:color w:val="000000"/>
          <w:spacing w:val="-6"/>
          <w:kern w:val="0"/>
          <w:sz w:val="24"/>
          <w:szCs w:val="24"/>
        </w:rPr>
        <w:t>项目勘察总费用的</w:t>
      </w:r>
      <w:r>
        <w:rPr>
          <w:rFonts w:hint="eastAsia" w:ascii="宋体" w:hAnsi="宋体" w:cs="宋体"/>
          <w:color w:val="000000"/>
          <w:spacing w:val="-6"/>
          <w:kern w:val="0"/>
          <w:sz w:val="24"/>
          <w:szCs w:val="24"/>
          <w:lang w:val="en-US" w:eastAsia="zh-CN"/>
        </w:rPr>
        <w:t>8</w:t>
      </w:r>
      <w:r>
        <w:rPr>
          <w:rFonts w:hint="eastAsia" w:ascii="宋体" w:hAnsi="宋体" w:cs="宋体"/>
          <w:color w:val="000000"/>
          <w:spacing w:val="-6"/>
          <w:kern w:val="0"/>
          <w:sz w:val="24"/>
          <w:szCs w:val="24"/>
        </w:rPr>
        <w:t>0%；</w:t>
      </w:r>
    </w:p>
    <w:p w14:paraId="613FF10D">
      <w:pPr>
        <w:pStyle w:val="21"/>
        <w:widowControl/>
        <w:spacing w:before="190" w:beforeLines="50"/>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9.1.3第三次付款：青龙供水厂及配套管网项目竣工结算后28个日历天内，支付</w:t>
      </w:r>
      <w:r>
        <w:rPr>
          <w:rFonts w:hint="eastAsia" w:ascii="宋体" w:hAnsi="宋体" w:cs="宋体"/>
          <w:color w:val="000000"/>
          <w:spacing w:val="-6"/>
          <w:kern w:val="0"/>
          <w:sz w:val="24"/>
          <w:szCs w:val="24"/>
          <w:lang w:val="en-US" w:eastAsia="zh-CN"/>
        </w:rPr>
        <w:t>至</w:t>
      </w:r>
      <w:r>
        <w:rPr>
          <w:rFonts w:hint="eastAsia" w:ascii="宋体" w:hAnsi="宋体" w:cs="宋体"/>
          <w:color w:val="000000"/>
          <w:spacing w:val="-6"/>
          <w:kern w:val="0"/>
          <w:sz w:val="24"/>
          <w:szCs w:val="24"/>
        </w:rPr>
        <w:t>项目勘察总费用的</w:t>
      </w:r>
      <w:r>
        <w:rPr>
          <w:rFonts w:hint="eastAsia" w:ascii="宋体" w:hAnsi="宋体" w:cs="宋体"/>
          <w:color w:val="000000"/>
          <w:spacing w:val="-6"/>
          <w:kern w:val="0"/>
          <w:sz w:val="24"/>
          <w:szCs w:val="24"/>
          <w:lang w:val="en-US" w:eastAsia="zh-CN"/>
        </w:rPr>
        <w:t>100</w:t>
      </w:r>
      <w:r>
        <w:rPr>
          <w:rFonts w:hint="eastAsia" w:ascii="宋体" w:hAnsi="宋体" w:cs="宋体"/>
          <w:color w:val="000000"/>
          <w:spacing w:val="-6"/>
          <w:kern w:val="0"/>
          <w:sz w:val="24"/>
          <w:szCs w:val="24"/>
        </w:rPr>
        <w:t>%。</w:t>
      </w:r>
    </w:p>
    <w:p w14:paraId="7E86B3F0">
      <w:pPr>
        <w:pStyle w:val="21"/>
        <w:widowControl/>
        <w:spacing w:before="190" w:beforeLines="50" w:line="360" w:lineRule="auto"/>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9.1.4每次付款前，承包人需向发包人提供等额合规的增值税专用发票，否则发包人有权拒绝支付款项且不承担任何责任；发包人在收到等额合规的发票后在</w:t>
      </w:r>
      <w:r>
        <w:rPr>
          <w:rFonts w:hint="eastAsia" w:ascii="宋体" w:hAnsi="宋体" w:cs="宋体"/>
          <w:color w:val="000000"/>
          <w:spacing w:val="-6"/>
          <w:kern w:val="0"/>
          <w:sz w:val="24"/>
          <w:szCs w:val="24"/>
          <w:lang w:val="en-US" w:eastAsia="zh-CN"/>
        </w:rPr>
        <w:t>28</w:t>
      </w:r>
      <w:r>
        <w:rPr>
          <w:rFonts w:hint="eastAsia" w:ascii="宋体" w:hAnsi="宋体" w:cs="宋体"/>
          <w:color w:val="000000"/>
          <w:spacing w:val="-6"/>
          <w:kern w:val="0"/>
          <w:sz w:val="24"/>
          <w:szCs w:val="24"/>
        </w:rPr>
        <w:t>个日历天进行支付。勘察服务费由勘察单位向发包人开具增值税专用发票。</w:t>
      </w:r>
    </w:p>
    <w:p w14:paraId="0005785F">
      <w:pPr>
        <w:pStyle w:val="18"/>
        <w:widowControl/>
        <w:spacing w:before="190" w:beforeLines="50" w:line="440" w:lineRule="exact"/>
        <w:ind w:firstLine="558" w:firstLineChars="197"/>
        <w:jc w:val="left"/>
        <w:rPr>
          <w:rFonts w:ascii="宋体" w:hAnsi="宋体"/>
          <w:b/>
          <w:color w:val="000000"/>
          <w:kern w:val="0"/>
          <w:sz w:val="24"/>
          <w:szCs w:val="24"/>
        </w:rPr>
      </w:pPr>
      <w:r>
        <w:rPr>
          <w:rFonts w:hint="eastAsia" w:ascii="宋体" w:hAnsi="宋体" w:cs="宋体"/>
          <w:b/>
          <w:bCs/>
          <w:color w:val="000000"/>
          <w:kern w:val="0"/>
          <w:sz w:val="24"/>
          <w:szCs w:val="24"/>
        </w:rPr>
        <w:t>第十条　</w:t>
      </w:r>
      <w:r>
        <w:rPr>
          <w:rFonts w:hint="eastAsia" w:ascii="宋体" w:hAnsi="宋体" w:cs="宋体"/>
          <w:b/>
          <w:color w:val="000000"/>
          <w:kern w:val="0"/>
          <w:sz w:val="24"/>
          <w:szCs w:val="24"/>
        </w:rPr>
        <w:t>双方责任</w:t>
      </w:r>
    </w:p>
    <w:p w14:paraId="27DCABFD">
      <w:pPr>
        <w:pStyle w:val="18"/>
        <w:widowControl/>
        <w:spacing w:before="190" w:beforeLines="50" w:line="440" w:lineRule="exact"/>
        <w:jc w:val="left"/>
        <w:rPr>
          <w:rFonts w:ascii="宋体" w:hAnsi="宋体" w:cs="宋体"/>
          <w:color w:val="000000"/>
          <w:spacing w:val="-6"/>
          <w:kern w:val="0"/>
          <w:sz w:val="24"/>
          <w:szCs w:val="24"/>
        </w:rPr>
      </w:pPr>
      <w:r>
        <w:rPr>
          <w:rFonts w:hint="eastAsia" w:ascii="宋体" w:hAnsi="宋体" w:cs="宋体"/>
          <w:color w:val="000000"/>
          <w:kern w:val="0"/>
          <w:sz w:val="24"/>
          <w:szCs w:val="24"/>
        </w:rPr>
        <w:t>　</w:t>
      </w:r>
      <w:r>
        <w:rPr>
          <w:rFonts w:hint="eastAsia" w:ascii="宋体" w:hAnsi="宋体" w:cs="宋体"/>
          <w:color w:val="000000"/>
          <w:spacing w:val="-6"/>
          <w:kern w:val="0"/>
          <w:sz w:val="24"/>
          <w:szCs w:val="24"/>
        </w:rPr>
        <w:t>　10.1发包人责任</w:t>
      </w:r>
    </w:p>
    <w:p w14:paraId="6AA6F6F5">
      <w:pPr>
        <w:pStyle w:val="18"/>
        <w:widowControl/>
        <w:spacing w:before="190" w:beforeLines="50" w:line="440" w:lineRule="exact"/>
        <w:ind w:firstLine="532" w:firstLineChars="196"/>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10.1.1发包人按本合同第五条规定的内容，在规定的时间内向承包人提交基础资料及文件，并对其完整性、正确性及时限负责。发包人不得要求承包人违反国家有关标准进行勘察。发包人提交上述资料及文件超过规定期限  </w:t>
      </w:r>
      <w:r>
        <w:rPr>
          <w:rFonts w:hint="eastAsia" w:ascii="宋体" w:hAnsi="宋体" w:cs="宋体"/>
          <w:color w:val="000000"/>
          <w:spacing w:val="-6"/>
          <w:kern w:val="0"/>
          <w:sz w:val="24"/>
          <w:szCs w:val="24"/>
          <w:u w:val="single"/>
        </w:rPr>
        <w:t>7 天</w:t>
      </w:r>
      <w:r>
        <w:rPr>
          <w:rFonts w:hint="eastAsia" w:ascii="宋体" w:hAnsi="宋体" w:cs="宋体"/>
          <w:color w:val="000000"/>
          <w:spacing w:val="-6"/>
          <w:kern w:val="0"/>
          <w:sz w:val="24"/>
          <w:szCs w:val="24"/>
        </w:rPr>
        <w:t>以内，承包人按本合同第六条规定的交付勘察文件时间顺延；发包人交付上述资料及文件超过规定期限15天以上时，承包人有权与发包人重新协商确定提交勘察文件的时间。</w:t>
      </w:r>
    </w:p>
    <w:p w14:paraId="6814CE17">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10.1.2发包人变更委托勘察项目、规模、条件或因提交的资料错误，或所提交资料作较大修改，以致造成承包人勘察返工时，双方除另行协商签订补充协议（或另订合同）、重新明确有关条款外，发包人应按承包人所耗工作量向承包人支付返工费。</w:t>
      </w:r>
    </w:p>
    <w:p w14:paraId="020C18F0">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10.1.3在合同履行期间，无正常理由发包人要求终止或解除合同，甲方根据乙方已进行的实际工作量，经双方协商，据实结算。</w:t>
      </w:r>
    </w:p>
    <w:p w14:paraId="75645373">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10.1.4发包人应按本合同规定的金额和日期向承包人支付费用，每逾期支付一天，应承担当期应支付金额千分之二的逾期违约金，且承包人提交勘察文件的时间顺延。逾期超过30天以上时，承包人有权暂停履行下阶段工作，并书面通知发包人。发包人的上级或勘察审批部门对勘察文件不审批或本合同项目停缓建，发包人均应支付应付的勘察费。</w:t>
      </w:r>
    </w:p>
    <w:p w14:paraId="4ED74CC9">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10.1.5发包人要求承包人比合同规定时间提前交付勘察文件时，须征得承包人同意，不得严重背离合理工作周期，且发包人应支付赶工费。</w:t>
      </w:r>
    </w:p>
    <w:p w14:paraId="412B9859">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10.1.6发包人应为承包人派驻现场的工作人员提供工作、生活及交通等方面的便利条件及必要的劳动保护装备。</w:t>
      </w:r>
    </w:p>
    <w:p w14:paraId="24856C9C">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10.1.7勘察文件中选用的国家标准图、部标准图及地方标准图由承包人自行人负责解决。</w:t>
      </w:r>
    </w:p>
    <w:p w14:paraId="3B5978B6">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10.2承包人责任</w:t>
      </w:r>
    </w:p>
    <w:p w14:paraId="3204F886">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10.2.1承包人应按国家规定和合同约定的技术规范、标准进行勘察，按本合同第六条规定的内容、时间及份数向发包人交付勘察文件（出现10.1.1、10.1.2、10.1.4规定有关交付勘察文件顺延的情况除外）。并对提交的勘察文件的质量负责。</w:t>
      </w:r>
    </w:p>
    <w:p w14:paraId="0FD4929A">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10.2.2勘察合理使用年限为</w:t>
      </w:r>
      <w:r>
        <w:rPr>
          <w:rFonts w:hint="eastAsia" w:ascii="宋体" w:hAnsi="宋体" w:cs="宋体"/>
          <w:color w:val="000000"/>
          <w:spacing w:val="-6"/>
          <w:kern w:val="0"/>
          <w:sz w:val="24"/>
          <w:szCs w:val="24"/>
          <w:u w:val="single"/>
        </w:rPr>
        <w:t xml:space="preserve">  50  年</w:t>
      </w:r>
      <w:r>
        <w:rPr>
          <w:rFonts w:hint="eastAsia" w:ascii="宋体" w:hAnsi="宋体" w:cs="宋体"/>
          <w:color w:val="000000"/>
          <w:spacing w:val="-6"/>
          <w:kern w:val="0"/>
          <w:sz w:val="24"/>
          <w:szCs w:val="24"/>
        </w:rPr>
        <w:t>。</w:t>
      </w:r>
    </w:p>
    <w:p w14:paraId="4A51F000">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10.2.3负责该合同项日的勘察联络工作。</w:t>
      </w:r>
    </w:p>
    <w:p w14:paraId="6F506462">
      <w:pPr>
        <w:pStyle w:val="18"/>
        <w:widowControl/>
        <w:spacing w:before="190" w:beforeLines="50" w:line="440" w:lineRule="exact"/>
        <w:ind w:firstLine="532" w:firstLineChars="196"/>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10.2.4由于承包人提供的勘察成果资料质量不合格，承包人应负实现无偿给予补充完善使其质量合格。若承包人无力补充完善，需另委托其他单位时，承包人应承担全部勘察费用；或因勘察质量造成重大经济损失或工程事故时，承包人除承担法律责任和免收直接受损失部分的勘察费外，发包人有权向承包人追究法律责任并要求赔偿给发包人造成的全部损失。</w:t>
      </w:r>
    </w:p>
    <w:p w14:paraId="098ACA10">
      <w:pPr>
        <w:pStyle w:val="18"/>
        <w:widowControl/>
        <w:spacing w:before="190" w:beforeLines="50" w:line="440" w:lineRule="exact"/>
        <w:ind w:firstLine="532" w:firstLineChars="196"/>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10.2.5由于承包人原因，延误了勘察文件交付时间，每延误一天，应承担勘察费总额千分之五的逾期违约金。逾期超过30天，发包人有权解除合同，承包人应向发包人支付合同总金额10%的违约金，若违约金不足以弥补损失，承包人应全额补足。</w:t>
      </w:r>
    </w:p>
    <w:p w14:paraId="24B8A3A0">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10.2.6合同生效后，承包人要求终止或解除合同，承包人应返还发包人已支付的款项，并向发包人支付合同总价款 10 %的违约金，若违约金不足以弥补损失，承包人应全额补足。</w:t>
      </w:r>
    </w:p>
    <w:p w14:paraId="60F13362">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10.2.7承包人交付勘察文件后，按规定参加有关上级的勘察审查，并根据审查结论负责不超出原定范围的内容做必要调整补充。承包人按合同规定时限勘察、交付勘察文件一年内项目开始施工，负责向发包人及施工单位进行勘察交底、处理有关勘察问题和参加竣工验收。在一年内项目尚未开始施工，承包人仍负责上述工作，可按所需工作量向发包人适当收取咨询服务费，收费额由双方商定。</w:t>
      </w:r>
    </w:p>
    <w:p w14:paraId="6286EA65">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10.2.8承包人</w:t>
      </w:r>
      <w:r>
        <w:rPr>
          <w:rFonts w:hint="eastAsia" w:ascii="宋体" w:hAnsi="宋体" w:cs="宋体"/>
          <w:color w:val="000000"/>
          <w:spacing w:val="-6"/>
          <w:kern w:val="0"/>
          <w:sz w:val="24"/>
          <w:szCs w:val="24"/>
          <w:lang w:val="en-US" w:eastAsia="zh-CN"/>
        </w:rPr>
        <w:t>应</w:t>
      </w:r>
      <w:r>
        <w:rPr>
          <w:rFonts w:hint="eastAsia" w:ascii="宋体" w:hAnsi="宋体" w:cs="宋体"/>
          <w:color w:val="000000"/>
          <w:spacing w:val="-6"/>
          <w:kern w:val="0"/>
          <w:sz w:val="24"/>
          <w:szCs w:val="24"/>
        </w:rPr>
        <w:t>为其现场工作人员购买保险，并承担用工风险，非因发包人原因，承包人造成工作人员或第三方人身损害、财产损失的，承包人应承担全部责任，由此给发包人造成损失的，承包人应全额赔偿。</w:t>
      </w:r>
    </w:p>
    <w:p w14:paraId="7197EE22">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ascii="宋体" w:hAnsi="宋体" w:cs="宋体"/>
          <w:color w:val="000000"/>
          <w:spacing w:val="-6"/>
          <w:kern w:val="0"/>
          <w:sz w:val="24"/>
          <w:szCs w:val="24"/>
        </w:rPr>
        <w:t>10.2.9在工程勘察前，提供勘察纲要或勘察组织设计，派人与发包人的人员一起验收发包人提供的材料。</w:t>
      </w:r>
    </w:p>
    <w:p w14:paraId="081602A1">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ascii="宋体" w:hAnsi="宋体" w:cs="宋体"/>
          <w:color w:val="000000"/>
          <w:spacing w:val="-6"/>
          <w:kern w:val="0"/>
          <w:sz w:val="24"/>
          <w:szCs w:val="24"/>
        </w:rPr>
        <w:t>10.2.10勘察过程中，根据工程的岩土工程条件（或工作现场地形地貌、地质和水文地质条件）及技术规范要求，向发包人提出增减工作量或修改勘察工作的意见。并办理正式变更手续。</w:t>
      </w:r>
    </w:p>
    <w:p w14:paraId="30372640">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ascii="宋体" w:hAnsi="宋体" w:cs="宋体"/>
          <w:color w:val="000000"/>
          <w:spacing w:val="-6"/>
          <w:kern w:val="0"/>
          <w:sz w:val="24"/>
          <w:szCs w:val="24"/>
        </w:rPr>
        <w:t>10.2.11在现场工作的承包人的人员，应遵守发包人的安全保卫及其它有关的规章制度，承担其有关资料保密义务。</w:t>
      </w:r>
    </w:p>
    <w:p w14:paraId="0C78F990">
      <w:pPr>
        <w:pStyle w:val="18"/>
        <w:widowControl/>
        <w:spacing w:before="190" w:beforeLines="50" w:line="440" w:lineRule="exact"/>
        <w:ind w:firstLine="570"/>
        <w:jc w:val="left"/>
        <w:rPr>
          <w:rFonts w:ascii="宋体" w:hAnsi="宋体"/>
          <w:b/>
          <w:color w:val="000000"/>
          <w:kern w:val="0"/>
          <w:sz w:val="24"/>
          <w:szCs w:val="24"/>
        </w:rPr>
      </w:pPr>
      <w:r>
        <w:rPr>
          <w:rFonts w:hint="eastAsia" w:ascii="宋体" w:hAnsi="宋体" w:cs="Arial Unicode MS"/>
          <w:b/>
          <w:color w:val="000000"/>
          <w:kern w:val="0"/>
          <w:sz w:val="24"/>
          <w:szCs w:val="24"/>
        </w:rPr>
        <w:t>第</w:t>
      </w:r>
      <w:r>
        <w:rPr>
          <w:rFonts w:hint="eastAsia" w:ascii="宋体" w:hAnsi="宋体" w:cs="宋体"/>
          <w:b/>
          <w:bCs/>
          <w:color w:val="000000"/>
          <w:kern w:val="0"/>
          <w:sz w:val="24"/>
          <w:szCs w:val="24"/>
        </w:rPr>
        <w:t>十一条　</w:t>
      </w:r>
      <w:r>
        <w:rPr>
          <w:rFonts w:hint="eastAsia" w:ascii="宋体" w:hAnsi="宋体" w:cs="宋体"/>
          <w:b/>
          <w:color w:val="000000"/>
          <w:kern w:val="0"/>
          <w:sz w:val="24"/>
          <w:szCs w:val="24"/>
        </w:rPr>
        <w:t>保密</w:t>
      </w:r>
    </w:p>
    <w:p w14:paraId="21FD5B68">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按合同总金额的20%计算。</w:t>
      </w:r>
    </w:p>
    <w:p w14:paraId="2F8FB50A">
      <w:pPr>
        <w:pStyle w:val="18"/>
        <w:widowControl/>
        <w:spacing w:before="190" w:beforeLines="50" w:line="440" w:lineRule="exact"/>
        <w:ind w:firstLine="570"/>
        <w:jc w:val="left"/>
        <w:rPr>
          <w:rFonts w:ascii="宋体" w:hAnsi="宋体"/>
          <w:color w:val="000000"/>
          <w:kern w:val="0"/>
          <w:sz w:val="24"/>
          <w:szCs w:val="24"/>
        </w:rPr>
      </w:pPr>
      <w:r>
        <w:rPr>
          <w:rFonts w:hint="eastAsia" w:ascii="宋体" w:hAnsi="宋体" w:cs="宋体"/>
          <w:b/>
          <w:bCs/>
          <w:color w:val="000000"/>
          <w:kern w:val="0"/>
          <w:sz w:val="24"/>
          <w:szCs w:val="24"/>
        </w:rPr>
        <w:t>第十二条　</w:t>
      </w:r>
      <w:r>
        <w:rPr>
          <w:rFonts w:hint="eastAsia" w:ascii="宋体" w:hAnsi="宋体" w:cs="宋体"/>
          <w:b/>
          <w:color w:val="000000"/>
          <w:kern w:val="0"/>
          <w:sz w:val="24"/>
          <w:szCs w:val="24"/>
        </w:rPr>
        <w:t>争议的解决</w:t>
      </w:r>
    </w:p>
    <w:p w14:paraId="06EDE5CB">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12.1合同履行过程中发生争议时，双方应本着诚实信用原则，通过友好协商解决。若争议经协商仍无法解决的，向甲方所在地人民法院诉讼解决。届时违约方需承担守约方的全部维权费用，包括但不限于律师费、差旅费、诉讼费、保全费等。</w:t>
      </w:r>
    </w:p>
    <w:p w14:paraId="5EF81111">
      <w:pPr>
        <w:pStyle w:val="18"/>
        <w:widowControl/>
        <w:spacing w:before="190" w:beforeLines="50" w:line="440" w:lineRule="exact"/>
        <w:ind w:firstLine="544" w:firstLineChars="200"/>
        <w:jc w:val="left"/>
        <w:rPr>
          <w:rFonts w:ascii="宋体" w:hAnsi="宋体" w:cs="宋体"/>
          <w:color w:val="000000"/>
          <w:kern w:val="0"/>
          <w:sz w:val="24"/>
          <w:szCs w:val="24"/>
        </w:rPr>
      </w:pPr>
      <w:r>
        <w:rPr>
          <w:rFonts w:hint="eastAsia" w:ascii="宋体" w:hAnsi="宋体" w:cs="宋体"/>
          <w:color w:val="000000"/>
          <w:spacing w:val="-6"/>
          <w:kern w:val="0"/>
          <w:sz w:val="24"/>
          <w:szCs w:val="24"/>
        </w:rPr>
        <w:t>12.2在争议解决期间，合同中未涉及争议部分的条款仍须履行。</w:t>
      </w:r>
      <w:r>
        <w:rPr>
          <w:rFonts w:hint="eastAsia" w:ascii="宋体" w:hAnsi="宋体" w:cs="宋体"/>
          <w:color w:val="000000"/>
          <w:kern w:val="0"/>
          <w:sz w:val="24"/>
          <w:szCs w:val="24"/>
        </w:rPr>
        <w:t>　</w:t>
      </w:r>
    </w:p>
    <w:p w14:paraId="4360839F">
      <w:pPr>
        <w:pStyle w:val="21"/>
        <w:widowControl/>
        <w:spacing w:before="190" w:beforeLines="50" w:line="440" w:lineRule="exact"/>
        <w:ind w:firstLine="568" w:firstLineChars="200"/>
        <w:jc w:val="left"/>
        <w:rPr>
          <w:rFonts w:ascii="宋体" w:hAnsi="宋体" w:cs="宋体"/>
          <w:color w:val="000000"/>
          <w:spacing w:val="-6"/>
          <w:kern w:val="0"/>
          <w:sz w:val="24"/>
          <w:szCs w:val="24"/>
        </w:rPr>
      </w:pPr>
      <w:r>
        <w:rPr>
          <w:rFonts w:hint="eastAsia" w:ascii="宋体" w:hAnsi="宋体" w:cs="宋体"/>
          <w:b/>
          <w:bCs/>
          <w:color w:val="000000"/>
          <w:kern w:val="0"/>
          <w:sz w:val="24"/>
          <w:szCs w:val="24"/>
        </w:rPr>
        <w:t xml:space="preserve">第十三条 </w:t>
      </w:r>
      <w:r>
        <w:rPr>
          <w:rFonts w:hint="eastAsia" w:ascii="宋体" w:hAnsi="宋体" w:cs="宋体"/>
          <w:b/>
          <w:color w:val="000000"/>
          <w:kern w:val="0"/>
          <w:sz w:val="24"/>
          <w:szCs w:val="24"/>
        </w:rPr>
        <w:t>履约保证金</w:t>
      </w:r>
    </w:p>
    <w:p w14:paraId="53333793">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13.1履约保证金 </w:t>
      </w:r>
    </w:p>
    <w:p w14:paraId="30EBE0FE">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13.1.1履约保证金=中标价的</w:t>
      </w:r>
      <w:r>
        <w:rPr>
          <w:rFonts w:hint="eastAsia" w:ascii="宋体" w:hAnsi="宋体" w:cs="宋体"/>
          <w:color w:val="000000"/>
          <w:spacing w:val="-6"/>
          <w:kern w:val="0"/>
          <w:sz w:val="24"/>
          <w:szCs w:val="24"/>
          <w:u w:val="single"/>
        </w:rPr>
        <w:t>10</w:t>
      </w:r>
      <w:r>
        <w:rPr>
          <w:rFonts w:hint="eastAsia" w:ascii="宋体" w:hAnsi="宋体" w:cs="宋体"/>
          <w:color w:val="000000"/>
          <w:spacing w:val="-6"/>
          <w:kern w:val="0"/>
          <w:sz w:val="24"/>
          <w:szCs w:val="24"/>
        </w:rPr>
        <w:t>% 。</w:t>
      </w:r>
    </w:p>
    <w:p w14:paraId="6385F42C">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13.1.2履约担保的形式和时间：履约保证金采用现金担保。现金担保必须通过乙方的基本账户以银行转账方式提交到甲方指定账户。提交时间为收到中标（选）通知书后7个工作日内。若未在约定时间内提交履约保证金，甲方有权取消乙方的中标资格，或有权要求乙方按不低于未提交担保金额的10%承担违约责任和利息。若乙方在招标文件要求的合同签订时间前仍未提交符合要求的履约担保并承担违约责任的，视为乙方放弃中标资格。</w:t>
      </w:r>
    </w:p>
    <w:p w14:paraId="5F0ED491">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13.1.3履约担保的退还：乙方在履行完本合同所约定的义务后，经甲方确认无违约或扣款事项，在工程竣工验收合格后，乙方可向甲方提交书面申请及相关附件，甲方在30个工作日内按照乙方指定的账户无息返还履约保证金。</w:t>
      </w:r>
    </w:p>
    <w:p w14:paraId="0DC1A8C3">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13.1.4 本合同约定的所有违约金、赔偿款，甲方有权直接在履约保证金内予以扣除，乙方须在10日内补足。</w:t>
      </w:r>
    </w:p>
    <w:p w14:paraId="1EA531D3">
      <w:pPr>
        <w:pStyle w:val="21"/>
        <w:widowControl/>
        <w:spacing w:before="190" w:beforeLines="50" w:line="440" w:lineRule="exact"/>
        <w:ind w:firstLine="568" w:firstLineChars="200"/>
        <w:jc w:val="left"/>
      </w:pPr>
      <w:r>
        <w:rPr>
          <w:rFonts w:hint="eastAsia" w:ascii="宋体" w:hAnsi="宋体" w:cs="宋体"/>
          <w:b/>
          <w:bCs/>
          <w:color w:val="000000"/>
          <w:kern w:val="0"/>
          <w:sz w:val="24"/>
          <w:szCs w:val="24"/>
        </w:rPr>
        <w:t xml:space="preserve">第十四条 </w:t>
      </w:r>
      <w:r>
        <w:rPr>
          <w:rFonts w:hint="eastAsia" w:ascii="宋体" w:hAnsi="宋体" w:cs="宋体"/>
          <w:b/>
          <w:color w:val="000000"/>
          <w:kern w:val="0"/>
          <w:sz w:val="24"/>
          <w:szCs w:val="24"/>
        </w:rPr>
        <w:t>约定送达条款</w:t>
      </w:r>
    </w:p>
    <w:p w14:paraId="6D95F775">
      <w:pPr>
        <w:spacing w:line="440" w:lineRule="exact"/>
        <w:ind w:firstLine="568"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14.1</w:t>
      </w:r>
      <w:r>
        <w:rPr>
          <w:rFonts w:hint="eastAsia" w:ascii="宋体" w:hAnsi="宋体" w:eastAsia="宋体" w:cs="宋体"/>
          <w:snapToGrid/>
          <w:color w:val="000000"/>
          <w:spacing w:val="-6"/>
          <w:szCs w:val="24"/>
          <w:lang w:eastAsia="zh-CN"/>
        </w:rPr>
        <w:t>本合同项下任何一方向对方发出的通知、信件、数据电文等，应当以书面形式发送至本合同下列约定的送达地址。</w:t>
      </w:r>
    </w:p>
    <w:p w14:paraId="1951CD7C">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一方当事人变更送达地址信息/电子送达信息的，应当在变更后 3 日内及时书面通知对方当事人，对方当事人实际收到变更通知前的送达仍为有效送达，电子送达与其他送达方式具有同等法律效力。</w:t>
      </w:r>
    </w:p>
    <w:p w14:paraId="5180AACA">
      <w:pPr>
        <w:spacing w:line="440" w:lineRule="exact"/>
        <w:ind w:firstLine="544" w:firstLineChars="200"/>
        <w:rPr>
          <w:rFonts w:asciiTheme="minorEastAsia" w:hAnsiTheme="minorEastAsia" w:eastAsiaTheme="minorEastAsia" w:cstheme="minorEastAsia"/>
          <w:color w:val="auto"/>
          <w:lang w:eastAsia="zh-CN"/>
        </w:rPr>
      </w:pPr>
      <w:r>
        <w:rPr>
          <w:rFonts w:hint="eastAsia" w:ascii="宋体" w:hAnsi="宋体" w:eastAsia="宋体" w:cs="宋体"/>
          <w:snapToGrid/>
          <w:color w:val="auto"/>
          <w:spacing w:val="-6"/>
          <w:szCs w:val="24"/>
          <w:lang w:eastAsia="zh-CN"/>
        </w:rPr>
        <w:t>甲方确认送达地址如下：</w:t>
      </w:r>
      <w:r>
        <w:rPr>
          <w:rFonts w:hint="eastAsia" w:asciiTheme="minorEastAsia" w:hAnsiTheme="minorEastAsia" w:eastAsiaTheme="minorEastAsia" w:cstheme="minorEastAsia"/>
          <w:color w:val="auto"/>
          <w:lang w:eastAsia="zh-CN"/>
        </w:rPr>
        <w:t xml:space="preserve"> </w:t>
      </w:r>
    </w:p>
    <w:p w14:paraId="5E69D248">
      <w:pPr>
        <w:spacing w:line="440" w:lineRule="exact"/>
        <w:ind w:firstLine="568" w:firstLineChars="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地址：</w:t>
      </w:r>
      <w:r>
        <w:rPr>
          <w:rFonts w:hint="eastAsia" w:asciiTheme="minorEastAsia" w:hAnsiTheme="minorEastAsia" w:eastAsiaTheme="minorEastAsia" w:cstheme="minorEastAsia"/>
          <w:color w:val="auto"/>
          <w:u w:val="single"/>
          <w:lang w:eastAsia="zh-CN"/>
        </w:rPr>
        <w:t xml:space="preserve"> 四川 </w:t>
      </w:r>
      <w:r>
        <w:rPr>
          <w:rFonts w:hint="eastAsia" w:asciiTheme="minorEastAsia" w:hAnsiTheme="minorEastAsia" w:eastAsiaTheme="minorEastAsia" w:cstheme="minorEastAsia"/>
          <w:color w:val="auto"/>
          <w:lang w:eastAsia="zh-CN"/>
        </w:rPr>
        <w:t>省</w:t>
      </w:r>
      <w:r>
        <w:rPr>
          <w:rFonts w:hint="eastAsia" w:asciiTheme="minorEastAsia" w:hAnsiTheme="minorEastAsia" w:eastAsiaTheme="minorEastAsia" w:cstheme="minorEastAsia"/>
          <w:color w:val="auto"/>
          <w:u w:val="single"/>
          <w:lang w:eastAsia="zh-CN"/>
        </w:rPr>
        <w:t xml:space="preserve">眉山 </w:t>
      </w:r>
      <w:r>
        <w:rPr>
          <w:rFonts w:hint="eastAsia" w:asciiTheme="minorEastAsia" w:hAnsiTheme="minorEastAsia" w:eastAsiaTheme="minorEastAsia" w:cstheme="minorEastAsia"/>
          <w:color w:val="auto"/>
          <w:lang w:eastAsia="zh-CN"/>
        </w:rPr>
        <w:t>市</w:t>
      </w:r>
      <w:r>
        <w:rPr>
          <w:rFonts w:hint="eastAsia" w:asciiTheme="minorEastAsia" w:hAnsiTheme="minorEastAsia" w:eastAsiaTheme="minorEastAsia" w:cstheme="minorEastAsia"/>
          <w:color w:val="auto"/>
          <w:u w:val="single"/>
          <w:lang w:eastAsia="zh-CN"/>
        </w:rPr>
        <w:t xml:space="preserve"> 仁寿 </w:t>
      </w:r>
      <w:r>
        <w:rPr>
          <w:rFonts w:hint="eastAsia" w:asciiTheme="minorEastAsia" w:hAnsiTheme="minorEastAsia" w:eastAsiaTheme="minorEastAsia" w:cstheme="minorEastAsia"/>
          <w:color w:val="auto"/>
          <w:lang w:eastAsia="zh-CN"/>
        </w:rPr>
        <w:t>区/县</w:t>
      </w:r>
      <w:r>
        <w:rPr>
          <w:rFonts w:hint="eastAsia" w:asciiTheme="minorEastAsia" w:hAnsiTheme="minorEastAsia" w:eastAsiaTheme="minorEastAsia" w:cstheme="minorEastAsia"/>
          <w:color w:val="auto"/>
          <w:u w:val="single"/>
          <w:lang w:eastAsia="zh-CN"/>
        </w:rPr>
        <w:t xml:space="preserve"> 视高街道 </w:t>
      </w:r>
      <w:r>
        <w:rPr>
          <w:rFonts w:hint="eastAsia" w:asciiTheme="minorEastAsia" w:hAnsiTheme="minorEastAsia" w:eastAsiaTheme="minorEastAsia" w:cstheme="minorEastAsia"/>
          <w:color w:val="auto"/>
          <w:lang w:eastAsia="zh-CN"/>
        </w:rPr>
        <w:t>路</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号，邮编：</w:t>
      </w:r>
      <w:r>
        <w:rPr>
          <w:rFonts w:hint="eastAsia" w:asciiTheme="minorEastAsia" w:hAnsiTheme="minorEastAsia" w:eastAsiaTheme="minorEastAsia" w:cstheme="minorEastAsia"/>
          <w:color w:val="auto"/>
          <w:u w:val="single"/>
          <w:lang w:eastAsia="zh-CN"/>
        </w:rPr>
        <w:t>620564</w:t>
      </w:r>
      <w:bookmarkStart w:id="0" w:name="_GoBack"/>
      <w:bookmarkEnd w:id="0"/>
      <w:r>
        <w:rPr>
          <w:rFonts w:hint="eastAsia" w:asciiTheme="minorEastAsia" w:hAnsiTheme="minorEastAsia" w:eastAsiaTheme="minorEastAsia" w:cstheme="minorEastAsia"/>
          <w:color w:val="auto"/>
          <w:lang w:eastAsia="zh-CN"/>
        </w:rPr>
        <w:t>，联系人：</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，联系电话：</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w:t>
      </w:r>
    </w:p>
    <w:p w14:paraId="4FBD5B4B">
      <w:pPr>
        <w:spacing w:line="440" w:lineRule="exact"/>
        <w:ind w:firstLine="544" w:firstLineChars="200"/>
        <w:rPr>
          <w:rFonts w:ascii="宋体" w:hAnsi="宋体" w:eastAsia="宋体" w:cs="宋体"/>
          <w:snapToGrid/>
          <w:color w:val="auto"/>
          <w:spacing w:val="-6"/>
          <w:szCs w:val="24"/>
          <w:lang w:eastAsia="zh-CN"/>
        </w:rPr>
      </w:pPr>
      <w:r>
        <w:rPr>
          <w:rFonts w:hint="eastAsia" w:ascii="宋体" w:hAnsi="宋体" w:eastAsia="宋体" w:cs="宋体"/>
          <w:snapToGrid/>
          <w:color w:val="auto"/>
          <w:spacing w:val="-6"/>
          <w:szCs w:val="24"/>
          <w:lang w:eastAsia="zh-CN"/>
        </w:rPr>
        <w:t xml:space="preserve">甲方（□同意☑不同意）接受电子送达方式如下： </w:t>
      </w:r>
    </w:p>
    <w:p w14:paraId="4820DDC6">
      <w:pPr>
        <w:spacing w:line="440" w:lineRule="exact"/>
        <w:ind w:firstLine="568" w:firstLineChars="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手机短信：</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/传真：</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/即时通讯账号（微信号）：</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/电子邮箱：</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u w:val="single"/>
          <w:lang w:val="en-US" w:eastAsia="zh-CN"/>
        </w:rPr>
        <w:t>/</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 xml:space="preserve">。 </w:t>
      </w:r>
    </w:p>
    <w:p w14:paraId="2EE487A3">
      <w:pPr>
        <w:spacing w:line="440" w:lineRule="exact"/>
        <w:ind w:firstLine="544" w:firstLineChars="200"/>
        <w:rPr>
          <w:rFonts w:ascii="宋体" w:hAnsi="宋体" w:eastAsia="宋体" w:cs="宋体"/>
          <w:snapToGrid/>
          <w:color w:val="auto"/>
          <w:spacing w:val="-6"/>
          <w:szCs w:val="24"/>
          <w:lang w:eastAsia="zh-CN"/>
        </w:rPr>
      </w:pPr>
      <w:r>
        <w:rPr>
          <w:rFonts w:hint="eastAsia" w:ascii="宋体" w:hAnsi="宋体" w:eastAsia="宋体" w:cs="宋体"/>
          <w:snapToGrid/>
          <w:color w:val="auto"/>
          <w:spacing w:val="-6"/>
          <w:szCs w:val="24"/>
          <w:lang w:eastAsia="zh-CN"/>
        </w:rPr>
        <w:t xml:space="preserve">乙方确认送达地址如下： </w:t>
      </w:r>
    </w:p>
    <w:p w14:paraId="65B8DEFC">
      <w:pPr>
        <w:spacing w:line="440" w:lineRule="exact"/>
        <w:ind w:firstLine="568"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地址：</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省</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市</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区/县</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路</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号，邮编：</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，联系人：</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，联系电话：</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p>
    <w:p w14:paraId="2FAD2BBA">
      <w:pPr>
        <w:spacing w:line="440" w:lineRule="exact"/>
        <w:ind w:firstLine="544" w:firstLineChars="200"/>
        <w:rPr>
          <w:rFonts w:asciiTheme="minorEastAsia" w:hAnsiTheme="minorEastAsia" w:eastAsiaTheme="minorEastAsia" w:cstheme="minorEastAsia"/>
          <w:lang w:eastAsia="zh-CN"/>
        </w:rPr>
      </w:pPr>
      <w:r>
        <w:rPr>
          <w:rFonts w:hint="eastAsia" w:ascii="宋体" w:hAnsi="宋体" w:eastAsia="宋体" w:cs="宋体"/>
          <w:snapToGrid/>
          <w:color w:val="000000"/>
          <w:spacing w:val="-6"/>
          <w:szCs w:val="24"/>
          <w:lang w:eastAsia="zh-CN"/>
        </w:rPr>
        <w:t>乙方（☑同意□不同意）接受电子送达方式如下：</w:t>
      </w:r>
      <w:r>
        <w:rPr>
          <w:rFonts w:hint="eastAsia" w:asciiTheme="minorEastAsia" w:hAnsiTheme="minorEastAsia" w:eastAsiaTheme="minorEastAsia" w:cstheme="minorEastAsia"/>
          <w:lang w:eastAsia="zh-CN"/>
        </w:rPr>
        <w:t xml:space="preserve"> </w:t>
      </w:r>
    </w:p>
    <w:p w14:paraId="4006C679">
      <w:pPr>
        <w:spacing w:line="440" w:lineRule="exact"/>
        <w:ind w:firstLine="568"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手机短信：</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/传真：</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/即时通讯账号（微信号）：</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lang w:eastAsia="zh-CN"/>
        </w:rPr>
        <w:t>/电子邮箱：</w:t>
      </w:r>
      <w:r>
        <w:rPr>
          <w:rFonts w:hint="eastAsia" w:asciiTheme="minorEastAsia" w:hAnsiTheme="minorEastAsia" w:eastAsiaTheme="minorEastAsia" w:cstheme="minorEastAsia"/>
          <w:u w:val="single"/>
          <w:lang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eastAsia="zh-CN"/>
        </w:rPr>
        <w:t>。</w:t>
      </w:r>
    </w:p>
    <w:p w14:paraId="2DEFD5B9">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14.2本合同第14.1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14:paraId="75ED1161">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人民法院/仲裁机构按照上述各方当事人提供的一种或多种送达方式送达法律文书，送达时间以上述送达方式中最先送达的为准。</w:t>
      </w:r>
    </w:p>
    <w:p w14:paraId="527B9A91">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14:paraId="28CBFD2C">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14:paraId="47CCBF78">
      <w:pPr>
        <w:spacing w:line="440" w:lineRule="exact"/>
        <w:ind w:firstLine="544" w:firstLineChars="200"/>
        <w:rPr>
          <w:rFonts w:ascii="宋体" w:hAnsi="宋体" w:eastAsia="宋体" w:cs="宋体"/>
          <w:snapToGrid/>
          <w:color w:val="000000"/>
          <w:spacing w:val="-6"/>
          <w:szCs w:val="24"/>
          <w:lang w:eastAsia="zh-CN"/>
        </w:rPr>
      </w:pPr>
      <w:r>
        <w:rPr>
          <w:rFonts w:hint="eastAsia" w:ascii="宋体" w:hAnsi="宋体" w:eastAsia="宋体" w:cs="宋体"/>
          <w:snapToGrid/>
          <w:color w:val="000000"/>
          <w:spacing w:val="-6"/>
          <w:szCs w:val="24"/>
          <w:lang w:eastAsia="zh-CN"/>
        </w:rPr>
        <w:t>14.3合同送达条款为独立条款，不受合同整体或其他条款的效力的影响。</w:t>
      </w:r>
    </w:p>
    <w:p w14:paraId="3A9A0BDC">
      <w:pPr>
        <w:pStyle w:val="18"/>
        <w:widowControl/>
        <w:spacing w:before="190" w:beforeLines="50" w:line="440" w:lineRule="exact"/>
        <w:ind w:firstLine="568" w:firstLineChars="200"/>
        <w:jc w:val="left"/>
        <w:rPr>
          <w:rFonts w:ascii="宋体" w:hAnsi="宋体"/>
          <w:b/>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b/>
          <w:bCs/>
          <w:color w:val="000000"/>
          <w:kern w:val="0"/>
          <w:sz w:val="24"/>
          <w:szCs w:val="24"/>
        </w:rPr>
        <w:t>第十五条　</w:t>
      </w:r>
      <w:r>
        <w:rPr>
          <w:rFonts w:hint="eastAsia" w:ascii="宋体" w:hAnsi="宋体" w:cs="宋体"/>
          <w:b/>
          <w:color w:val="000000"/>
          <w:kern w:val="0"/>
          <w:sz w:val="24"/>
          <w:szCs w:val="24"/>
        </w:rPr>
        <w:t>合同生效及其他</w:t>
      </w:r>
    </w:p>
    <w:p w14:paraId="06B68F3B">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15.5 承包人应按发包人要求派专人长期驻施工现场进行配合与解决有关问题。 </w:t>
      </w:r>
    </w:p>
    <w:p w14:paraId="6E3733EB">
      <w:pPr>
        <w:pStyle w:val="18"/>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15.2勘察单位必须是中标单位，一经发现有作假、挂靠等现象将中止合同，没收履约保证金，并追究</w:t>
      </w:r>
      <w:r>
        <w:rPr>
          <w:rFonts w:hint="eastAsia" w:ascii="宋体" w:hAnsi="宋体"/>
          <w:color w:val="000000"/>
          <w:kern w:val="0"/>
          <w:sz w:val="24"/>
          <w:szCs w:val="24"/>
        </w:rPr>
        <w:t>承包人</w:t>
      </w:r>
      <w:r>
        <w:rPr>
          <w:rFonts w:hint="eastAsia" w:ascii="宋体" w:hAnsi="宋体" w:cs="宋体"/>
          <w:color w:val="000000"/>
          <w:spacing w:val="-6"/>
          <w:kern w:val="0"/>
          <w:sz w:val="24"/>
          <w:szCs w:val="24"/>
        </w:rPr>
        <w:t>造成的全部损失。</w:t>
      </w:r>
    </w:p>
    <w:p w14:paraId="1AFB1A43">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15.3</w:t>
      </w:r>
      <w:r>
        <w:rPr>
          <w:rFonts w:hint="eastAsia" w:ascii="宋体" w:hAnsi="宋体"/>
          <w:color w:val="000000"/>
          <w:kern w:val="0"/>
          <w:sz w:val="24"/>
          <w:szCs w:val="24"/>
        </w:rPr>
        <w:t>承包</w:t>
      </w:r>
      <w:r>
        <w:rPr>
          <w:rFonts w:hint="eastAsia" w:ascii="宋体" w:hAnsi="宋体" w:cs="宋体"/>
          <w:color w:val="000000"/>
          <w:spacing w:val="-6"/>
          <w:kern w:val="0"/>
          <w:sz w:val="24"/>
          <w:szCs w:val="24"/>
        </w:rPr>
        <w:t xml:space="preserve">人为本合同项目的服务至工程最后批次项目结算完成时止。  </w:t>
      </w:r>
    </w:p>
    <w:p w14:paraId="7489A38F">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15.4</w:t>
      </w:r>
      <w:r>
        <w:rPr>
          <w:rFonts w:hint="eastAsia" w:ascii="宋体" w:hAnsi="宋体"/>
          <w:color w:val="000000"/>
          <w:kern w:val="0"/>
          <w:sz w:val="24"/>
          <w:szCs w:val="24"/>
        </w:rPr>
        <w:t>承包</w:t>
      </w:r>
      <w:r>
        <w:rPr>
          <w:rFonts w:hint="eastAsia" w:ascii="宋体" w:hAnsi="宋体" w:cs="宋体"/>
          <w:color w:val="000000"/>
          <w:spacing w:val="-6"/>
          <w:kern w:val="0"/>
          <w:sz w:val="24"/>
          <w:szCs w:val="24"/>
        </w:rPr>
        <w:t>人应对勘察文件的深度和质量负责，确保勘察文件的真实性、准确性、有效性。</w:t>
      </w:r>
    </w:p>
    <w:p w14:paraId="2978ACB3">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15.5在现场工作的勘察人员，应遵守安全规章制度，承担其有关资料保密义务。承包人应为其工作人员购买相关保险，若在项目实施中非因发包人原因导致双方或任何第三方人员伤亡或财产损害的，由承包人负责承担相关经济及法律责任。</w:t>
      </w:r>
    </w:p>
    <w:p w14:paraId="70A20750">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15.6发包人委托承包人承担本合同内容以外的工作服务，另行签订协议并支付费用。 </w:t>
      </w:r>
    </w:p>
    <w:p w14:paraId="31E8D1B5">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15.7由于不可抗力因素致使合同无法履行时，双方应及时协商解决。 </w:t>
      </w:r>
    </w:p>
    <w:p w14:paraId="712D9D09">
      <w:pPr>
        <w:pStyle w:val="21"/>
        <w:widowControl/>
        <w:spacing w:before="190" w:beforeLines="50" w:line="440" w:lineRule="exact"/>
        <w:ind w:firstLine="544" w:firstLineChars="200"/>
        <w:jc w:val="left"/>
        <w:rPr>
          <w:rFonts w:ascii="宋体" w:hAnsi="宋体" w:cs="宋体"/>
          <w:color w:val="000000"/>
          <w:spacing w:val="-6"/>
          <w:kern w:val="0"/>
          <w:sz w:val="24"/>
          <w:szCs w:val="24"/>
        </w:rPr>
      </w:pPr>
      <w:r>
        <w:rPr>
          <w:rFonts w:hint="eastAsia" w:ascii="宋体" w:hAnsi="宋体" w:cs="宋体"/>
          <w:color w:val="000000"/>
          <w:spacing w:val="-6"/>
          <w:kern w:val="0"/>
          <w:sz w:val="24"/>
          <w:szCs w:val="24"/>
        </w:rPr>
        <w:t xml:space="preserve">15.8 本合同双方法定代表人或授权委托人签字并加盖公章即生效，一式 </w:t>
      </w:r>
      <w:r>
        <w:rPr>
          <w:rFonts w:hint="eastAsia" w:ascii="宋体" w:hAnsi="宋体" w:cs="宋体"/>
          <w:color w:val="000000"/>
          <w:spacing w:val="-6"/>
          <w:kern w:val="0"/>
          <w:sz w:val="24"/>
          <w:szCs w:val="24"/>
          <w:u w:val="single"/>
        </w:rPr>
        <w:t xml:space="preserve"> </w:t>
      </w:r>
      <w:r>
        <w:rPr>
          <w:rFonts w:hint="eastAsia" w:ascii="宋体" w:hAnsi="宋体" w:cs="宋体"/>
          <w:color w:val="000000"/>
          <w:spacing w:val="-6"/>
          <w:kern w:val="0"/>
          <w:sz w:val="24"/>
          <w:szCs w:val="24"/>
          <w:u w:val="single"/>
          <w:lang w:val="en-US" w:eastAsia="zh-CN"/>
        </w:rPr>
        <w:t>陆</w:t>
      </w:r>
      <w:r>
        <w:rPr>
          <w:rFonts w:hint="eastAsia" w:ascii="宋体" w:hAnsi="宋体" w:cs="宋体"/>
          <w:color w:val="000000"/>
          <w:spacing w:val="-6"/>
          <w:kern w:val="0"/>
          <w:sz w:val="24"/>
          <w:szCs w:val="24"/>
          <w:u w:val="single"/>
        </w:rPr>
        <w:t xml:space="preserve"> </w:t>
      </w:r>
      <w:r>
        <w:rPr>
          <w:rFonts w:hint="eastAsia" w:ascii="宋体" w:hAnsi="宋体" w:cs="宋体"/>
          <w:color w:val="000000"/>
          <w:spacing w:val="-6"/>
          <w:kern w:val="0"/>
          <w:sz w:val="24"/>
          <w:szCs w:val="24"/>
        </w:rPr>
        <w:t xml:space="preserve">份，发包人 </w:t>
      </w:r>
      <w:r>
        <w:rPr>
          <w:rFonts w:hint="eastAsia" w:ascii="宋体" w:hAnsi="宋体" w:cs="宋体"/>
          <w:bCs/>
          <w:kern w:val="0"/>
          <w:sz w:val="24"/>
          <w:u w:val="single"/>
        </w:rPr>
        <w:t xml:space="preserve"> 肆  </w:t>
      </w:r>
      <w:r>
        <w:rPr>
          <w:rFonts w:hint="eastAsia" w:ascii="宋体" w:hAnsi="宋体" w:cs="宋体"/>
          <w:color w:val="000000"/>
          <w:spacing w:val="-6"/>
          <w:kern w:val="0"/>
          <w:sz w:val="24"/>
          <w:szCs w:val="24"/>
        </w:rPr>
        <w:t>份，承包人</w:t>
      </w:r>
      <w:r>
        <w:rPr>
          <w:rFonts w:hint="eastAsia" w:ascii="宋体" w:hAnsi="宋体" w:cs="宋体"/>
          <w:bCs/>
          <w:kern w:val="0"/>
          <w:sz w:val="24"/>
          <w:u w:val="single"/>
        </w:rPr>
        <w:t xml:space="preserve"> </w:t>
      </w:r>
      <w:r>
        <w:rPr>
          <w:rFonts w:hint="eastAsia" w:ascii="宋体" w:hAnsi="宋体" w:cs="宋体"/>
          <w:bCs/>
          <w:kern w:val="0"/>
          <w:sz w:val="24"/>
          <w:u w:val="single"/>
          <w:lang w:val="en-US" w:eastAsia="zh-CN"/>
        </w:rPr>
        <w:t>贰</w:t>
      </w:r>
      <w:r>
        <w:rPr>
          <w:rFonts w:hint="eastAsia" w:ascii="宋体" w:hAnsi="宋体" w:cs="宋体"/>
          <w:bCs/>
          <w:kern w:val="0"/>
          <w:sz w:val="24"/>
          <w:u w:val="single"/>
        </w:rPr>
        <w:t xml:space="preserve"> </w:t>
      </w:r>
      <w:r>
        <w:rPr>
          <w:rFonts w:hint="eastAsia" w:ascii="宋体" w:hAnsi="宋体" w:cs="宋体"/>
          <w:color w:val="000000"/>
          <w:spacing w:val="-6"/>
          <w:kern w:val="0"/>
          <w:sz w:val="24"/>
          <w:szCs w:val="24"/>
        </w:rPr>
        <w:t xml:space="preserve">份。 </w:t>
      </w:r>
    </w:p>
    <w:p w14:paraId="64B8F1A7">
      <w:pPr>
        <w:pStyle w:val="18"/>
        <w:widowControl/>
        <w:spacing w:before="120" w:beforeLines="50" w:line="360" w:lineRule="auto"/>
        <w:ind w:firstLine="648"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 xml:space="preserve"> 本合同生效后，按规定应到项目所在地审查部门备案。双方履行完合同规定的义务后，本合同即行终止。  </w:t>
      </w:r>
    </w:p>
    <w:p w14:paraId="27C03423">
      <w:pPr>
        <w:pStyle w:val="18"/>
        <w:widowControl/>
        <w:spacing w:before="120" w:beforeLines="50" w:line="360" w:lineRule="auto"/>
        <w:ind w:firstLine="648"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 xml:space="preserve"> 未尽事宜，经双方协商一致，签订补充协议，补充协议与本合同具有同等效力。</w:t>
      </w:r>
    </w:p>
    <w:p w14:paraId="26EB36B2">
      <w:pPr>
        <w:pStyle w:val="18"/>
        <w:widowControl/>
        <w:spacing w:before="120" w:beforeLines="50" w:line="360" w:lineRule="auto"/>
        <w:ind w:firstLine="648"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合同签署页签字处，若是法</w:t>
      </w:r>
      <w:r>
        <w:rPr>
          <w:rFonts w:hint="eastAsia" w:ascii="仿宋_GB2312" w:hAnsi="仿宋_GB2312" w:eastAsia="仿宋_GB2312" w:cs="仿宋_GB2312"/>
          <w:kern w:val="0"/>
          <w:sz w:val="28"/>
          <w:szCs w:val="28"/>
          <w:lang w:val="en-US" w:eastAsia="zh-CN"/>
        </w:rPr>
        <w:t>定代表</w:t>
      </w:r>
      <w:r>
        <w:rPr>
          <w:rFonts w:hint="eastAsia" w:ascii="仿宋_GB2312" w:hAnsi="仿宋_GB2312" w:eastAsia="仿宋_GB2312" w:cs="仿宋_GB2312"/>
          <w:kern w:val="0"/>
          <w:sz w:val="28"/>
          <w:szCs w:val="28"/>
        </w:rPr>
        <w:t>人签字，则乙方出具法定代表人身份证明；若授权代理人签字，则乙方出具法定代表人身份证明和授权委托书。</w:t>
      </w:r>
    </w:p>
    <w:p w14:paraId="78FDB86E">
      <w:pPr>
        <w:pStyle w:val="18"/>
        <w:widowControl/>
        <w:spacing w:before="120" w:beforeLines="50" w:line="360" w:lineRule="auto"/>
        <w:ind w:firstLine="648"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15.1</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甲方根据《供应商评价管理办法》对乙方进行考核，乙方应予以配合。</w:t>
      </w:r>
    </w:p>
    <w:p w14:paraId="412F6A9A">
      <w:pPr>
        <w:pStyle w:val="18"/>
        <w:widowControl/>
        <w:spacing w:before="120" w:beforeLines="50" w:line="360" w:lineRule="auto"/>
        <w:ind w:firstLine="648"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15.1</w:t>
      </w:r>
      <w:r>
        <w:rPr>
          <w:rFonts w:hint="eastAsia" w:ascii="仿宋_GB2312" w:hAnsi="仿宋_GB2312" w:eastAsia="仿宋_GB2312" w:cs="仿宋_GB2312"/>
          <w:kern w:val="0"/>
          <w:sz w:val="28"/>
          <w:szCs w:val="28"/>
          <w:lang w:val="en-US" w:eastAsia="zh-CN"/>
        </w:rPr>
        <w:t>3为促进廉洁合作，双方另行签订《阳光合作协议》。</w:t>
      </w:r>
    </w:p>
    <w:p w14:paraId="1CEA24F3">
      <w:pPr>
        <w:pStyle w:val="18"/>
        <w:widowControl/>
        <w:spacing w:before="120" w:beforeLines="50"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第十六  附件</w:t>
      </w:r>
    </w:p>
    <w:p w14:paraId="06BF5CA8">
      <w:pPr>
        <w:pStyle w:val="18"/>
        <w:widowControl/>
        <w:spacing w:before="120" w:beforeLines="50" w:line="360" w:lineRule="auto"/>
        <w:ind w:firstLine="648"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1.中选通知书、履约保证金缴纳凭证</w:t>
      </w:r>
    </w:p>
    <w:p w14:paraId="0288D803">
      <w:pPr>
        <w:pStyle w:val="18"/>
        <w:widowControl/>
        <w:spacing w:before="120" w:beforeLines="50" w:line="360" w:lineRule="auto"/>
        <w:ind w:firstLine="648"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2.法定代表人身份证明、授权委托书</w:t>
      </w:r>
    </w:p>
    <w:p w14:paraId="5DEB27D6">
      <w:pPr>
        <w:pStyle w:val="18"/>
        <w:widowControl/>
        <w:spacing w:before="120" w:beforeLines="50" w:line="440" w:lineRule="exact"/>
        <w:ind w:firstLine="648" w:firstLineChars="200"/>
        <w:jc w:val="left"/>
        <w:rPr>
          <w:rFonts w:hint="eastAsia" w:ascii="仿宋_GB2312" w:hAnsi="仿宋_GB2312" w:eastAsia="仿宋_GB2312" w:cs="仿宋_GB2312"/>
          <w:b/>
          <w:bCs/>
          <w:kern w:val="0"/>
          <w:sz w:val="28"/>
          <w:szCs w:val="28"/>
        </w:rPr>
      </w:pPr>
    </w:p>
    <w:p w14:paraId="373402E4">
      <w:pPr>
        <w:pStyle w:val="18"/>
        <w:widowControl/>
        <w:spacing w:before="120" w:beforeLines="50" w:line="4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（以下无正文）</w:t>
      </w:r>
    </w:p>
    <w:p w14:paraId="3640C8E4">
      <w:pPr>
        <w:pStyle w:val="18"/>
        <w:widowControl/>
        <w:spacing w:before="120" w:beforeLines="50" w:line="4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14:paraId="6225813D">
      <w:pPr>
        <w:tabs>
          <w:tab w:val="left" w:pos="851"/>
        </w:tabs>
        <w:spacing w:line="360" w:lineRule="auto"/>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（以下为签章页）</w:t>
      </w:r>
    </w:p>
    <w:tbl>
      <w:tblPr>
        <w:tblStyle w:val="11"/>
        <w:tblW w:w="9322" w:type="dxa"/>
        <w:tblInd w:w="-108" w:type="dxa"/>
        <w:tblLayout w:type="fixed"/>
        <w:tblCellMar>
          <w:top w:w="0" w:type="dxa"/>
          <w:left w:w="0" w:type="dxa"/>
          <w:bottom w:w="0" w:type="dxa"/>
          <w:right w:w="0" w:type="dxa"/>
        </w:tblCellMar>
      </w:tblPr>
      <w:tblGrid>
        <w:gridCol w:w="4644"/>
        <w:gridCol w:w="4678"/>
      </w:tblGrid>
      <w:tr w14:paraId="3DC46365">
        <w:tblPrEx>
          <w:tblCellMar>
            <w:top w:w="0" w:type="dxa"/>
            <w:left w:w="0" w:type="dxa"/>
            <w:bottom w:w="0" w:type="dxa"/>
            <w:right w:w="0" w:type="dxa"/>
          </w:tblCellMar>
        </w:tblPrEx>
        <w:trPr>
          <w:trHeight w:val="639" w:hRule="atLeast"/>
        </w:trPr>
        <w:tc>
          <w:tcPr>
            <w:tcW w:w="4644" w:type="dxa"/>
            <w:noWrap/>
            <w:vAlign w:val="center"/>
          </w:tcPr>
          <w:p w14:paraId="7E1BE032">
            <w:pPr>
              <w:ind w:right="-840" w:rightChars="-296"/>
              <w:rPr>
                <w:rFonts w:ascii="仿宋_GB2312" w:hAnsi="Times New Roman" w:eastAsia="仿宋_GB2312"/>
                <w:sz w:val="32"/>
              </w:rPr>
            </w:pPr>
            <w:r>
              <w:rPr>
                <w:rFonts w:hint="eastAsia" w:ascii="Times New Roman" w:hAnsi="Times New Roman" w:eastAsia="仿宋_GB2312"/>
                <w:sz w:val="28"/>
                <w:szCs w:val="28"/>
              </w:rPr>
              <w:t xml:space="preserve">甲方（盖章）： </w:t>
            </w:r>
          </w:p>
        </w:tc>
        <w:tc>
          <w:tcPr>
            <w:tcW w:w="4678" w:type="dxa"/>
            <w:noWrap/>
            <w:vAlign w:val="center"/>
          </w:tcPr>
          <w:p w14:paraId="27665109">
            <w:pPr>
              <w:ind w:right="-840" w:rightChars="-296"/>
              <w:rPr>
                <w:rFonts w:ascii="仿宋_GB2312" w:hAnsi="Times New Roman" w:eastAsia="仿宋_GB2312"/>
                <w:sz w:val="32"/>
              </w:rPr>
            </w:pPr>
            <w:r>
              <w:rPr>
                <w:rFonts w:hint="eastAsia" w:ascii="Times New Roman" w:hAnsi="Times New Roman" w:eastAsia="仿宋_GB2312"/>
                <w:sz w:val="28"/>
                <w:szCs w:val="28"/>
              </w:rPr>
              <w:t>乙方（盖章）：</w:t>
            </w:r>
          </w:p>
        </w:tc>
      </w:tr>
      <w:tr w14:paraId="209E05FF">
        <w:tblPrEx>
          <w:tblCellMar>
            <w:top w:w="0" w:type="dxa"/>
            <w:left w:w="0" w:type="dxa"/>
            <w:bottom w:w="0" w:type="dxa"/>
            <w:right w:w="0" w:type="dxa"/>
          </w:tblCellMar>
        </w:tblPrEx>
        <w:trPr>
          <w:trHeight w:val="639" w:hRule="atLeast"/>
        </w:trPr>
        <w:tc>
          <w:tcPr>
            <w:tcW w:w="4644" w:type="dxa"/>
            <w:noWrap/>
            <w:vAlign w:val="center"/>
          </w:tcPr>
          <w:p w14:paraId="4F666A93">
            <w:pPr>
              <w:ind w:right="-840" w:rightChars="-296"/>
              <w:rPr>
                <w:rFonts w:ascii="仿宋_GB2312" w:hAnsi="Times New Roman" w:eastAsia="仿宋_GB2312"/>
                <w:sz w:val="32"/>
              </w:rPr>
            </w:pPr>
            <w:r>
              <w:rPr>
                <w:rFonts w:hint="eastAsia" w:ascii="Times New Roman" w:hAnsi="Times New Roman" w:eastAsia="仿宋_GB2312"/>
                <w:sz w:val="28"/>
                <w:szCs w:val="28"/>
              </w:rPr>
              <w:t>地址：</w:t>
            </w:r>
          </w:p>
        </w:tc>
        <w:tc>
          <w:tcPr>
            <w:tcW w:w="4678" w:type="dxa"/>
            <w:noWrap/>
            <w:vAlign w:val="center"/>
          </w:tcPr>
          <w:p w14:paraId="3C170A22">
            <w:pPr>
              <w:ind w:right="-840" w:rightChars="-296"/>
              <w:rPr>
                <w:rFonts w:ascii="仿宋_GB2312" w:hAnsi="Times New Roman" w:eastAsia="仿宋_GB2312"/>
                <w:sz w:val="32"/>
              </w:rPr>
            </w:pPr>
            <w:r>
              <w:rPr>
                <w:rFonts w:hint="eastAsia" w:ascii="Times New Roman" w:hAnsi="Times New Roman" w:eastAsia="仿宋_GB2312"/>
                <w:sz w:val="28"/>
                <w:szCs w:val="28"/>
              </w:rPr>
              <w:t>地址：</w:t>
            </w:r>
          </w:p>
        </w:tc>
      </w:tr>
      <w:tr w14:paraId="18831BF4">
        <w:tblPrEx>
          <w:tblCellMar>
            <w:top w:w="0" w:type="dxa"/>
            <w:left w:w="0" w:type="dxa"/>
            <w:bottom w:w="0" w:type="dxa"/>
            <w:right w:w="0" w:type="dxa"/>
          </w:tblCellMar>
        </w:tblPrEx>
        <w:trPr>
          <w:trHeight w:val="639" w:hRule="atLeast"/>
        </w:trPr>
        <w:tc>
          <w:tcPr>
            <w:tcW w:w="4644" w:type="dxa"/>
            <w:noWrap/>
            <w:vAlign w:val="center"/>
          </w:tcPr>
          <w:p w14:paraId="79052304">
            <w:pPr>
              <w:ind w:right="-840" w:rightChars="-296"/>
              <w:rPr>
                <w:rFonts w:ascii="仿宋_GB2312" w:hAnsi="Times New Roman" w:eastAsia="仿宋_GB2312"/>
                <w:sz w:val="32"/>
              </w:rPr>
            </w:pPr>
            <w:r>
              <w:rPr>
                <w:rFonts w:hint="eastAsia" w:ascii="Times New Roman" w:hAnsi="Times New Roman" w:eastAsia="仿宋_GB2312"/>
                <w:sz w:val="28"/>
                <w:szCs w:val="28"/>
              </w:rPr>
              <w:t>法定代表人（签章）：</w:t>
            </w:r>
          </w:p>
        </w:tc>
        <w:tc>
          <w:tcPr>
            <w:tcW w:w="4678" w:type="dxa"/>
            <w:noWrap/>
            <w:vAlign w:val="center"/>
          </w:tcPr>
          <w:p w14:paraId="1D873881">
            <w:pPr>
              <w:ind w:right="-840" w:rightChars="-296"/>
              <w:rPr>
                <w:rFonts w:ascii="仿宋_GB2312" w:hAnsi="Times New Roman" w:eastAsia="仿宋_GB2312"/>
                <w:sz w:val="32"/>
              </w:rPr>
            </w:pPr>
            <w:r>
              <w:rPr>
                <w:rFonts w:hint="eastAsia" w:ascii="Times New Roman" w:hAnsi="Times New Roman" w:eastAsia="仿宋_GB2312"/>
                <w:sz w:val="28"/>
                <w:szCs w:val="28"/>
              </w:rPr>
              <w:t>法定代表人（签章）：</w:t>
            </w:r>
          </w:p>
        </w:tc>
      </w:tr>
      <w:tr w14:paraId="73B22DD0">
        <w:tblPrEx>
          <w:tblCellMar>
            <w:top w:w="0" w:type="dxa"/>
            <w:left w:w="0" w:type="dxa"/>
            <w:bottom w:w="0" w:type="dxa"/>
            <w:right w:w="0" w:type="dxa"/>
          </w:tblCellMar>
        </w:tblPrEx>
        <w:trPr>
          <w:trHeight w:val="639" w:hRule="atLeast"/>
        </w:trPr>
        <w:tc>
          <w:tcPr>
            <w:tcW w:w="4644" w:type="dxa"/>
            <w:noWrap/>
            <w:vAlign w:val="center"/>
          </w:tcPr>
          <w:p w14:paraId="69FF2267">
            <w:pPr>
              <w:ind w:right="-840" w:rightChars="-296"/>
              <w:rPr>
                <w:rFonts w:ascii="仿宋_GB2312" w:hAnsi="Times New Roman" w:eastAsia="仿宋_GB2312"/>
                <w:sz w:val="32"/>
              </w:rPr>
            </w:pPr>
            <w:r>
              <w:rPr>
                <w:rFonts w:hint="eastAsia" w:ascii="Times New Roman" w:hAnsi="Times New Roman" w:eastAsia="仿宋_GB2312"/>
                <w:sz w:val="28"/>
                <w:szCs w:val="28"/>
              </w:rPr>
              <w:t>委托代理人（签章）：</w:t>
            </w:r>
          </w:p>
        </w:tc>
        <w:tc>
          <w:tcPr>
            <w:tcW w:w="4678" w:type="dxa"/>
            <w:noWrap/>
            <w:vAlign w:val="center"/>
          </w:tcPr>
          <w:p w14:paraId="6266D135">
            <w:pPr>
              <w:ind w:right="-840" w:rightChars="-296"/>
              <w:rPr>
                <w:rFonts w:ascii="仿宋_GB2312" w:hAnsi="Times New Roman" w:eastAsia="仿宋_GB2312"/>
                <w:sz w:val="32"/>
              </w:rPr>
            </w:pPr>
            <w:r>
              <w:rPr>
                <w:rFonts w:hint="eastAsia" w:ascii="Times New Roman" w:hAnsi="Times New Roman" w:eastAsia="仿宋_GB2312"/>
                <w:sz w:val="28"/>
                <w:szCs w:val="28"/>
              </w:rPr>
              <w:t>委托代理人（签章）：</w:t>
            </w:r>
          </w:p>
        </w:tc>
      </w:tr>
      <w:tr w14:paraId="4D6773D0">
        <w:tblPrEx>
          <w:tblCellMar>
            <w:top w:w="0" w:type="dxa"/>
            <w:left w:w="0" w:type="dxa"/>
            <w:bottom w:w="0" w:type="dxa"/>
            <w:right w:w="0" w:type="dxa"/>
          </w:tblCellMar>
        </w:tblPrEx>
        <w:trPr>
          <w:trHeight w:val="639" w:hRule="atLeast"/>
        </w:trPr>
        <w:tc>
          <w:tcPr>
            <w:tcW w:w="4644" w:type="dxa"/>
            <w:noWrap/>
            <w:vAlign w:val="center"/>
          </w:tcPr>
          <w:p w14:paraId="4C1CB5BB">
            <w:pPr>
              <w:ind w:right="-840" w:rightChars="-296"/>
              <w:rPr>
                <w:rFonts w:ascii="仿宋_GB2312" w:hAnsi="Times New Roman" w:eastAsia="仿宋_GB2312"/>
                <w:sz w:val="32"/>
              </w:rPr>
            </w:pPr>
            <w:r>
              <w:rPr>
                <w:rFonts w:hint="eastAsia" w:ascii="Times New Roman" w:hAnsi="Times New Roman" w:eastAsia="仿宋_GB2312"/>
                <w:sz w:val="28"/>
                <w:szCs w:val="28"/>
              </w:rPr>
              <w:t>签署日期：</w:t>
            </w:r>
          </w:p>
        </w:tc>
        <w:tc>
          <w:tcPr>
            <w:tcW w:w="4678" w:type="dxa"/>
            <w:noWrap/>
            <w:vAlign w:val="center"/>
          </w:tcPr>
          <w:p w14:paraId="65D03EB4">
            <w:pPr>
              <w:ind w:right="-840" w:rightChars="-296"/>
              <w:rPr>
                <w:rFonts w:ascii="仿宋_GB2312" w:hAnsi="Times New Roman" w:eastAsia="仿宋_GB2312"/>
                <w:sz w:val="32"/>
              </w:rPr>
            </w:pPr>
            <w:r>
              <w:rPr>
                <w:rFonts w:hint="eastAsia" w:ascii="Times New Roman" w:hAnsi="Times New Roman" w:eastAsia="仿宋_GB2312"/>
                <w:sz w:val="28"/>
                <w:szCs w:val="28"/>
              </w:rPr>
              <w:t>签署日期：</w:t>
            </w:r>
          </w:p>
        </w:tc>
      </w:tr>
      <w:tr w14:paraId="7D134EC8">
        <w:tblPrEx>
          <w:tblCellMar>
            <w:top w:w="0" w:type="dxa"/>
            <w:left w:w="0" w:type="dxa"/>
            <w:bottom w:w="0" w:type="dxa"/>
            <w:right w:w="0" w:type="dxa"/>
          </w:tblCellMar>
        </w:tblPrEx>
        <w:trPr>
          <w:trHeight w:val="639" w:hRule="atLeast"/>
        </w:trPr>
        <w:tc>
          <w:tcPr>
            <w:tcW w:w="4644" w:type="dxa"/>
            <w:noWrap/>
            <w:vAlign w:val="center"/>
          </w:tcPr>
          <w:p w14:paraId="6C911ABD">
            <w:pPr>
              <w:ind w:right="-840" w:rightChars="-296"/>
              <w:rPr>
                <w:rFonts w:ascii="仿宋_GB2312" w:hAnsi="Times New Roman" w:eastAsia="仿宋_GB2312"/>
                <w:sz w:val="32"/>
              </w:rPr>
            </w:pPr>
            <w:r>
              <w:rPr>
                <w:rFonts w:hint="eastAsia" w:ascii="Times New Roman" w:hAnsi="Times New Roman" w:eastAsia="仿宋_GB2312"/>
                <w:sz w:val="28"/>
                <w:szCs w:val="28"/>
              </w:rPr>
              <w:t>联系人：</w:t>
            </w:r>
          </w:p>
        </w:tc>
        <w:tc>
          <w:tcPr>
            <w:tcW w:w="4678" w:type="dxa"/>
            <w:noWrap/>
            <w:vAlign w:val="center"/>
          </w:tcPr>
          <w:p w14:paraId="10614353">
            <w:pPr>
              <w:ind w:right="-840" w:rightChars="-296"/>
              <w:rPr>
                <w:rFonts w:ascii="仿宋_GB2312" w:hAnsi="Times New Roman" w:eastAsia="仿宋_GB2312"/>
                <w:sz w:val="32"/>
              </w:rPr>
            </w:pPr>
            <w:r>
              <w:rPr>
                <w:rFonts w:hint="eastAsia" w:ascii="Times New Roman" w:hAnsi="Times New Roman" w:eastAsia="仿宋_GB2312"/>
                <w:sz w:val="28"/>
                <w:szCs w:val="28"/>
              </w:rPr>
              <w:t>联系人：</w:t>
            </w:r>
          </w:p>
        </w:tc>
      </w:tr>
      <w:tr w14:paraId="492B2012">
        <w:tblPrEx>
          <w:tblCellMar>
            <w:top w:w="0" w:type="dxa"/>
            <w:left w:w="0" w:type="dxa"/>
            <w:bottom w:w="0" w:type="dxa"/>
            <w:right w:w="0" w:type="dxa"/>
          </w:tblCellMar>
        </w:tblPrEx>
        <w:trPr>
          <w:trHeight w:val="639" w:hRule="atLeast"/>
        </w:trPr>
        <w:tc>
          <w:tcPr>
            <w:tcW w:w="4644" w:type="dxa"/>
            <w:noWrap/>
            <w:vAlign w:val="center"/>
          </w:tcPr>
          <w:p w14:paraId="2828DF58">
            <w:pPr>
              <w:ind w:right="-840" w:rightChars="-296"/>
              <w:rPr>
                <w:rFonts w:ascii="仿宋_GB2312" w:hAnsi="Times New Roman" w:eastAsia="仿宋_GB2312"/>
                <w:sz w:val="32"/>
              </w:rPr>
            </w:pPr>
            <w:r>
              <w:rPr>
                <w:rFonts w:hint="eastAsia" w:ascii="Times New Roman" w:hAnsi="Times New Roman" w:eastAsia="仿宋_GB2312"/>
                <w:sz w:val="28"/>
                <w:szCs w:val="28"/>
              </w:rPr>
              <w:t>电话（座机）：</w:t>
            </w:r>
          </w:p>
        </w:tc>
        <w:tc>
          <w:tcPr>
            <w:tcW w:w="4678" w:type="dxa"/>
            <w:noWrap/>
            <w:vAlign w:val="center"/>
          </w:tcPr>
          <w:p w14:paraId="567A14DA">
            <w:pPr>
              <w:ind w:right="-840" w:rightChars="-296"/>
              <w:rPr>
                <w:rFonts w:ascii="仿宋_GB2312" w:hAnsi="Times New Roman" w:eastAsia="仿宋_GB2312"/>
                <w:sz w:val="32"/>
              </w:rPr>
            </w:pPr>
            <w:r>
              <w:rPr>
                <w:rFonts w:hint="eastAsia" w:ascii="Times New Roman" w:hAnsi="Times New Roman" w:eastAsia="仿宋_GB2312"/>
                <w:sz w:val="28"/>
                <w:szCs w:val="28"/>
              </w:rPr>
              <w:t>电话（座机）：</w:t>
            </w:r>
          </w:p>
        </w:tc>
      </w:tr>
      <w:tr w14:paraId="2F980C7E">
        <w:tblPrEx>
          <w:tblCellMar>
            <w:top w:w="0" w:type="dxa"/>
            <w:left w:w="0" w:type="dxa"/>
            <w:bottom w:w="0" w:type="dxa"/>
            <w:right w:w="0" w:type="dxa"/>
          </w:tblCellMar>
        </w:tblPrEx>
        <w:trPr>
          <w:trHeight w:val="639" w:hRule="atLeast"/>
        </w:trPr>
        <w:tc>
          <w:tcPr>
            <w:tcW w:w="4644" w:type="dxa"/>
            <w:noWrap/>
            <w:vAlign w:val="center"/>
          </w:tcPr>
          <w:p w14:paraId="6E599BFB">
            <w:pPr>
              <w:ind w:right="-840" w:rightChars="-296"/>
              <w:rPr>
                <w:rFonts w:ascii="仿宋_GB2312" w:hAnsi="Times New Roman" w:eastAsia="仿宋_GB2312"/>
                <w:sz w:val="32"/>
              </w:rPr>
            </w:pPr>
            <w:r>
              <w:rPr>
                <w:rFonts w:hint="eastAsia" w:ascii="Times New Roman" w:hAnsi="Times New Roman" w:eastAsia="仿宋_GB2312"/>
                <w:sz w:val="28"/>
                <w:szCs w:val="28"/>
              </w:rPr>
              <w:t>传真：</w:t>
            </w:r>
          </w:p>
        </w:tc>
        <w:tc>
          <w:tcPr>
            <w:tcW w:w="4678" w:type="dxa"/>
            <w:noWrap/>
            <w:vAlign w:val="center"/>
          </w:tcPr>
          <w:p w14:paraId="347E1F74">
            <w:pPr>
              <w:ind w:right="-840" w:rightChars="-296"/>
              <w:rPr>
                <w:rFonts w:ascii="仿宋_GB2312" w:hAnsi="Times New Roman" w:eastAsia="仿宋_GB2312"/>
                <w:sz w:val="32"/>
              </w:rPr>
            </w:pPr>
            <w:r>
              <w:rPr>
                <w:rFonts w:hint="eastAsia" w:ascii="Times New Roman" w:hAnsi="Times New Roman" w:eastAsia="仿宋_GB2312"/>
                <w:sz w:val="28"/>
                <w:szCs w:val="28"/>
              </w:rPr>
              <w:t>传真：</w:t>
            </w:r>
          </w:p>
        </w:tc>
      </w:tr>
      <w:tr w14:paraId="0C89B212">
        <w:tblPrEx>
          <w:tblCellMar>
            <w:top w:w="0" w:type="dxa"/>
            <w:left w:w="0" w:type="dxa"/>
            <w:bottom w:w="0" w:type="dxa"/>
            <w:right w:w="0" w:type="dxa"/>
          </w:tblCellMar>
        </w:tblPrEx>
        <w:trPr>
          <w:trHeight w:val="639" w:hRule="atLeast"/>
        </w:trPr>
        <w:tc>
          <w:tcPr>
            <w:tcW w:w="4644" w:type="dxa"/>
            <w:noWrap/>
            <w:vAlign w:val="center"/>
          </w:tcPr>
          <w:p w14:paraId="431F7845">
            <w:pPr>
              <w:ind w:right="-840" w:rightChars="-296"/>
              <w:rPr>
                <w:rFonts w:hint="eastAsia" w:ascii="仿宋_GB2312" w:hAnsi="Times New Roman" w:eastAsia="仿宋_GB2312"/>
                <w:sz w:val="32"/>
              </w:rPr>
            </w:pPr>
            <w:r>
              <w:rPr>
                <w:rFonts w:hint="eastAsia" w:ascii="Times New Roman" w:hAnsi="Times New Roman" w:eastAsia="仿宋_GB2312"/>
                <w:sz w:val="28"/>
                <w:szCs w:val="28"/>
              </w:rPr>
              <w:t>开户银行：</w:t>
            </w:r>
          </w:p>
        </w:tc>
        <w:tc>
          <w:tcPr>
            <w:tcW w:w="4678" w:type="dxa"/>
            <w:noWrap/>
            <w:vAlign w:val="center"/>
          </w:tcPr>
          <w:p w14:paraId="66E06B4C">
            <w:pPr>
              <w:ind w:right="-840" w:rightChars="-296"/>
              <w:rPr>
                <w:rFonts w:hint="eastAsia" w:ascii="仿宋_GB2312" w:hAnsi="Times New Roman" w:eastAsia="仿宋_GB2312"/>
                <w:sz w:val="32"/>
              </w:rPr>
            </w:pPr>
            <w:r>
              <w:rPr>
                <w:rFonts w:hint="eastAsia" w:ascii="Times New Roman" w:hAnsi="Times New Roman" w:eastAsia="仿宋_GB2312"/>
                <w:sz w:val="28"/>
                <w:szCs w:val="28"/>
              </w:rPr>
              <w:t>开户银行：</w:t>
            </w:r>
          </w:p>
        </w:tc>
      </w:tr>
      <w:tr w14:paraId="5DE87537">
        <w:tblPrEx>
          <w:tblCellMar>
            <w:top w:w="0" w:type="dxa"/>
            <w:left w:w="0" w:type="dxa"/>
            <w:bottom w:w="0" w:type="dxa"/>
            <w:right w:w="0" w:type="dxa"/>
          </w:tblCellMar>
        </w:tblPrEx>
        <w:trPr>
          <w:trHeight w:val="639" w:hRule="atLeast"/>
        </w:trPr>
        <w:tc>
          <w:tcPr>
            <w:tcW w:w="4644" w:type="dxa"/>
            <w:noWrap/>
            <w:vAlign w:val="center"/>
          </w:tcPr>
          <w:p w14:paraId="6E5EEACA">
            <w:pPr>
              <w:ind w:right="-840" w:rightChars="-296"/>
              <w:rPr>
                <w:rFonts w:hint="eastAsia" w:ascii="仿宋_GB2312" w:hAnsi="Times New Roman" w:eastAsia="仿宋_GB2312"/>
                <w:sz w:val="32"/>
              </w:rPr>
            </w:pPr>
            <w:r>
              <w:rPr>
                <w:rFonts w:hint="eastAsia" w:ascii="Times New Roman" w:hAnsi="Times New Roman" w:eastAsia="仿宋_GB2312"/>
                <w:sz w:val="28"/>
                <w:szCs w:val="28"/>
              </w:rPr>
              <w:t xml:space="preserve">户名： </w:t>
            </w:r>
          </w:p>
        </w:tc>
        <w:tc>
          <w:tcPr>
            <w:tcW w:w="4678" w:type="dxa"/>
            <w:noWrap/>
            <w:vAlign w:val="center"/>
          </w:tcPr>
          <w:p w14:paraId="61244A29">
            <w:pPr>
              <w:ind w:right="-840" w:rightChars="-296"/>
              <w:rPr>
                <w:rFonts w:hint="eastAsia" w:ascii="仿宋_GB2312" w:hAnsi="Times New Roman" w:eastAsia="仿宋_GB2312"/>
                <w:sz w:val="32"/>
              </w:rPr>
            </w:pPr>
            <w:r>
              <w:rPr>
                <w:rFonts w:hint="eastAsia" w:ascii="Times New Roman" w:hAnsi="Times New Roman" w:eastAsia="仿宋_GB2312"/>
                <w:sz w:val="28"/>
                <w:szCs w:val="28"/>
              </w:rPr>
              <w:t>户名：</w:t>
            </w:r>
          </w:p>
        </w:tc>
      </w:tr>
      <w:tr w14:paraId="50BBDC94">
        <w:tblPrEx>
          <w:tblCellMar>
            <w:top w:w="0" w:type="dxa"/>
            <w:left w:w="0" w:type="dxa"/>
            <w:bottom w:w="0" w:type="dxa"/>
            <w:right w:w="0" w:type="dxa"/>
          </w:tblCellMar>
        </w:tblPrEx>
        <w:trPr>
          <w:trHeight w:val="639" w:hRule="atLeast"/>
        </w:trPr>
        <w:tc>
          <w:tcPr>
            <w:tcW w:w="4644" w:type="dxa"/>
            <w:noWrap/>
            <w:vAlign w:val="center"/>
          </w:tcPr>
          <w:p w14:paraId="4713D791">
            <w:pPr>
              <w:ind w:right="-840" w:rightChars="-296"/>
              <w:rPr>
                <w:rFonts w:hint="eastAsia" w:ascii="仿宋_GB2312" w:hAnsi="Times New Roman" w:eastAsia="仿宋_GB2312"/>
                <w:sz w:val="32"/>
              </w:rPr>
            </w:pPr>
            <w:r>
              <w:rPr>
                <w:rFonts w:hint="eastAsia" w:ascii="Times New Roman" w:hAnsi="Times New Roman" w:eastAsia="仿宋_GB2312"/>
                <w:sz w:val="28"/>
                <w:szCs w:val="28"/>
              </w:rPr>
              <w:t>开户行行号：</w:t>
            </w:r>
          </w:p>
        </w:tc>
        <w:tc>
          <w:tcPr>
            <w:tcW w:w="4678" w:type="dxa"/>
            <w:noWrap/>
            <w:vAlign w:val="center"/>
          </w:tcPr>
          <w:p w14:paraId="480554E9">
            <w:pPr>
              <w:ind w:right="-840" w:rightChars="-296"/>
              <w:rPr>
                <w:rFonts w:hint="eastAsia" w:ascii="仿宋_GB2312" w:hAnsi="Times New Roman" w:eastAsia="仿宋_GB2312"/>
                <w:sz w:val="32"/>
              </w:rPr>
            </w:pPr>
            <w:r>
              <w:rPr>
                <w:rFonts w:hint="eastAsia" w:ascii="Times New Roman" w:hAnsi="Times New Roman" w:eastAsia="仿宋_GB2312"/>
                <w:sz w:val="28"/>
                <w:szCs w:val="28"/>
              </w:rPr>
              <w:t>开户行行号：</w:t>
            </w:r>
          </w:p>
        </w:tc>
      </w:tr>
      <w:tr w14:paraId="364995A6">
        <w:tblPrEx>
          <w:tblCellMar>
            <w:top w:w="0" w:type="dxa"/>
            <w:left w:w="0" w:type="dxa"/>
            <w:bottom w:w="0" w:type="dxa"/>
            <w:right w:w="0" w:type="dxa"/>
          </w:tblCellMar>
        </w:tblPrEx>
        <w:trPr>
          <w:trHeight w:val="639" w:hRule="atLeast"/>
        </w:trPr>
        <w:tc>
          <w:tcPr>
            <w:tcW w:w="4644" w:type="dxa"/>
            <w:noWrap/>
            <w:vAlign w:val="center"/>
          </w:tcPr>
          <w:p w14:paraId="7F3AA4FD">
            <w:pPr>
              <w:ind w:right="-840" w:rightChars="-296"/>
              <w:rPr>
                <w:rFonts w:hint="eastAsia" w:ascii="仿宋_GB2312" w:hAnsi="Times New Roman" w:eastAsia="仿宋_GB2312"/>
                <w:sz w:val="32"/>
              </w:rPr>
            </w:pPr>
            <w:r>
              <w:rPr>
                <w:rFonts w:hint="eastAsia" w:ascii="Times New Roman" w:hAnsi="Times New Roman" w:eastAsia="仿宋_GB2312"/>
                <w:sz w:val="28"/>
                <w:szCs w:val="28"/>
              </w:rPr>
              <w:t>账号：</w:t>
            </w:r>
          </w:p>
        </w:tc>
        <w:tc>
          <w:tcPr>
            <w:tcW w:w="4678" w:type="dxa"/>
            <w:noWrap/>
            <w:vAlign w:val="center"/>
          </w:tcPr>
          <w:p w14:paraId="0FBF29C7">
            <w:pPr>
              <w:ind w:right="-840" w:rightChars="-296"/>
              <w:rPr>
                <w:rFonts w:hint="eastAsia" w:ascii="仿宋_GB2312" w:hAnsi="Times New Roman" w:eastAsia="仿宋_GB2312"/>
                <w:sz w:val="32"/>
              </w:rPr>
            </w:pPr>
            <w:r>
              <w:rPr>
                <w:rFonts w:hint="eastAsia" w:ascii="Times New Roman" w:hAnsi="Times New Roman" w:eastAsia="仿宋_GB2312"/>
                <w:sz w:val="28"/>
                <w:szCs w:val="28"/>
              </w:rPr>
              <w:t>账号：</w:t>
            </w:r>
          </w:p>
        </w:tc>
      </w:tr>
      <w:tr w14:paraId="51950796">
        <w:tblPrEx>
          <w:tblCellMar>
            <w:top w:w="0" w:type="dxa"/>
            <w:left w:w="0" w:type="dxa"/>
            <w:bottom w:w="0" w:type="dxa"/>
            <w:right w:w="0" w:type="dxa"/>
          </w:tblCellMar>
        </w:tblPrEx>
        <w:trPr>
          <w:trHeight w:val="639" w:hRule="atLeast"/>
        </w:trPr>
        <w:tc>
          <w:tcPr>
            <w:tcW w:w="4644" w:type="dxa"/>
            <w:noWrap/>
            <w:vAlign w:val="center"/>
          </w:tcPr>
          <w:p w14:paraId="4BD0114E">
            <w:pPr>
              <w:ind w:right="-840" w:rightChars="-296"/>
              <w:rPr>
                <w:rFonts w:hint="eastAsia" w:ascii="仿宋_GB2312" w:hAnsi="Times New Roman" w:eastAsia="仿宋_GB2312"/>
                <w:sz w:val="32"/>
              </w:rPr>
            </w:pPr>
            <w:r>
              <w:rPr>
                <w:rFonts w:hint="eastAsia" w:ascii="Times New Roman" w:hAnsi="Times New Roman" w:eastAsia="仿宋_GB2312"/>
                <w:sz w:val="28"/>
                <w:szCs w:val="28"/>
              </w:rPr>
              <w:t>邮政编码：</w:t>
            </w:r>
          </w:p>
        </w:tc>
        <w:tc>
          <w:tcPr>
            <w:tcW w:w="4678" w:type="dxa"/>
            <w:noWrap/>
            <w:vAlign w:val="center"/>
          </w:tcPr>
          <w:p w14:paraId="01160D02">
            <w:pPr>
              <w:ind w:right="-840" w:rightChars="-296"/>
              <w:rPr>
                <w:rFonts w:hint="eastAsia" w:ascii="仿宋_GB2312" w:hAnsi="Times New Roman" w:eastAsia="仿宋_GB2312"/>
                <w:sz w:val="32"/>
              </w:rPr>
            </w:pPr>
            <w:r>
              <w:rPr>
                <w:rFonts w:hint="eastAsia" w:ascii="Times New Roman" w:hAnsi="Times New Roman" w:eastAsia="仿宋_GB2312"/>
                <w:sz w:val="28"/>
                <w:szCs w:val="28"/>
              </w:rPr>
              <w:t>邮政编码：</w:t>
            </w:r>
          </w:p>
        </w:tc>
      </w:tr>
      <w:tr w14:paraId="256C834F">
        <w:tblPrEx>
          <w:tblCellMar>
            <w:top w:w="0" w:type="dxa"/>
            <w:left w:w="0" w:type="dxa"/>
            <w:bottom w:w="0" w:type="dxa"/>
            <w:right w:w="0" w:type="dxa"/>
          </w:tblCellMar>
        </w:tblPrEx>
        <w:trPr>
          <w:trHeight w:val="639" w:hRule="atLeast"/>
        </w:trPr>
        <w:tc>
          <w:tcPr>
            <w:tcW w:w="4644" w:type="dxa"/>
            <w:noWrap/>
            <w:vAlign w:val="center"/>
          </w:tcPr>
          <w:p w14:paraId="23E99408">
            <w:pPr>
              <w:ind w:right="-840" w:rightChars="-296"/>
              <w:rPr>
                <w:rFonts w:hint="eastAsia" w:ascii="仿宋_GB2312" w:hAnsi="Times New Roman" w:eastAsia="仿宋_GB2312"/>
                <w:sz w:val="32"/>
              </w:rPr>
            </w:pPr>
            <w:r>
              <w:rPr>
                <w:rFonts w:hint="eastAsia" w:ascii="Times New Roman" w:hAnsi="Times New Roman" w:eastAsia="仿宋_GB2312"/>
                <w:sz w:val="28"/>
                <w:szCs w:val="28"/>
              </w:rPr>
              <w:t>统一社会信用代码：</w:t>
            </w:r>
          </w:p>
        </w:tc>
        <w:tc>
          <w:tcPr>
            <w:tcW w:w="4678" w:type="dxa"/>
            <w:noWrap/>
            <w:vAlign w:val="center"/>
          </w:tcPr>
          <w:p w14:paraId="21E8E901">
            <w:pPr>
              <w:ind w:right="-840" w:rightChars="-296"/>
              <w:rPr>
                <w:rFonts w:hint="eastAsia" w:ascii="仿宋_GB2312" w:hAnsi="Times New Roman" w:eastAsia="仿宋_GB2312"/>
                <w:sz w:val="32"/>
              </w:rPr>
            </w:pPr>
            <w:r>
              <w:rPr>
                <w:rFonts w:hint="eastAsia" w:ascii="Times New Roman" w:hAnsi="Times New Roman" w:eastAsia="仿宋_GB2312"/>
                <w:sz w:val="28"/>
                <w:szCs w:val="28"/>
              </w:rPr>
              <w:t>统一社会信用代码：</w:t>
            </w:r>
          </w:p>
        </w:tc>
      </w:tr>
    </w:tbl>
    <w:p w14:paraId="3018A0AD">
      <w:pPr>
        <w:pStyle w:val="2"/>
        <w:spacing w:after="240"/>
        <w:rPr>
          <w:rFonts w:hint="eastAsia" w:ascii="仿宋_GB2312" w:hAnsi="仿宋_GB2312" w:eastAsia="仿宋_GB2312" w:cs="仿宋_GB2312"/>
          <w:sz w:val="28"/>
          <w:szCs w:val="28"/>
        </w:rPr>
      </w:pPr>
    </w:p>
    <w:p w14:paraId="3E84830C">
      <w:pPr>
        <w:rPr>
          <w:rFonts w:hint="eastAsia" w:ascii="仿宋_GB2312" w:hAnsi="仿宋_GB2312" w:eastAsia="仿宋_GB2312" w:cs="仿宋_GB2312"/>
          <w:sz w:val="28"/>
          <w:szCs w:val="28"/>
        </w:rPr>
      </w:pPr>
    </w:p>
    <w:p w14:paraId="6A4378B3">
      <w:pPr>
        <w:pStyle w:val="2"/>
        <w:spacing w:after="240"/>
        <w:rPr>
          <w:rFonts w:hint="eastAsia" w:ascii="仿宋_GB2312" w:hAnsi="仿宋_GB2312" w:eastAsia="仿宋_GB2312" w:cs="仿宋_GB2312"/>
          <w:sz w:val="28"/>
          <w:szCs w:val="28"/>
        </w:rPr>
      </w:pPr>
    </w:p>
    <w:p w14:paraId="79F06836">
      <w:pPr>
        <w:rPr>
          <w:rFonts w:hint="eastAsia" w:ascii="仿宋_GB2312" w:hAnsi="仿宋_GB2312" w:eastAsia="仿宋_GB2312" w:cs="仿宋_GB2312"/>
          <w:sz w:val="28"/>
          <w:szCs w:val="28"/>
        </w:rPr>
      </w:pPr>
    </w:p>
    <w:p w14:paraId="58CFD923">
      <w:pPr>
        <w:pStyle w:val="2"/>
        <w:spacing w:after="240"/>
        <w:rPr>
          <w:rFonts w:hint="eastAsia" w:ascii="仿宋_GB2312" w:hAnsi="仿宋_GB2312" w:eastAsia="仿宋_GB2312" w:cs="仿宋_GB2312"/>
          <w:sz w:val="28"/>
          <w:szCs w:val="28"/>
        </w:rPr>
      </w:pPr>
    </w:p>
    <w:p w14:paraId="5C87F43B">
      <w:pPr>
        <w:rPr>
          <w:rFonts w:hint="eastAsia" w:ascii="仿宋_GB2312" w:hAnsi="仿宋_GB2312" w:eastAsia="仿宋_GB2312" w:cs="仿宋_GB2312"/>
          <w:sz w:val="28"/>
          <w:szCs w:val="28"/>
        </w:rPr>
      </w:pPr>
    </w:p>
    <w:p w14:paraId="2A2F511E">
      <w:pPr>
        <w:pStyle w:val="21"/>
        <w:widowControl/>
        <w:spacing w:before="120" w:beforeLines="50" w:line="800" w:lineRule="exact"/>
        <w:rPr>
          <w:rFonts w:ascii="黑体" w:hAnsi="黑体" w:eastAsia="黑体" w:cs="黑体"/>
          <w:kern w:val="0"/>
          <w:sz w:val="32"/>
          <w:szCs w:val="32"/>
        </w:rPr>
      </w:pPr>
      <w:r>
        <w:rPr>
          <w:rFonts w:hint="eastAsia" w:ascii="黑体" w:hAnsi="黑体" w:eastAsia="黑体" w:cs="黑体"/>
          <w:kern w:val="0"/>
          <w:sz w:val="32"/>
          <w:szCs w:val="32"/>
        </w:rPr>
        <w:t>附件1</w:t>
      </w:r>
    </w:p>
    <w:p w14:paraId="5D959B11">
      <w:pPr>
        <w:pStyle w:val="21"/>
        <w:widowControl/>
        <w:spacing w:before="120" w:beforeLines="50" w:line="8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中选通知书</w:t>
      </w:r>
    </w:p>
    <w:p w14:paraId="10470966">
      <w:pPr>
        <w:pStyle w:val="21"/>
        <w:widowControl/>
        <w:spacing w:before="120" w:beforeLines="50" w:line="800" w:lineRule="exact"/>
        <w:jc w:val="center"/>
        <w:rPr>
          <w:rFonts w:hint="eastAsia" w:ascii="宋体" w:hAnsi="宋体"/>
          <w:kern w:val="0"/>
          <w:sz w:val="24"/>
          <w:szCs w:val="24"/>
        </w:rPr>
      </w:pPr>
    </w:p>
    <w:p w14:paraId="0701474A">
      <w:pPr>
        <w:pStyle w:val="21"/>
        <w:widowControl/>
        <w:spacing w:before="120" w:beforeLines="50" w:line="800" w:lineRule="exact"/>
        <w:jc w:val="center"/>
        <w:rPr>
          <w:rFonts w:hint="eastAsia" w:ascii="宋体" w:hAnsi="宋体"/>
          <w:kern w:val="0"/>
          <w:sz w:val="24"/>
          <w:szCs w:val="24"/>
        </w:rPr>
      </w:pPr>
    </w:p>
    <w:p w14:paraId="42C8F5CA">
      <w:pPr>
        <w:pStyle w:val="21"/>
        <w:widowControl/>
        <w:spacing w:before="120" w:beforeLines="50" w:line="800" w:lineRule="exact"/>
        <w:jc w:val="center"/>
        <w:rPr>
          <w:rFonts w:hint="eastAsia" w:ascii="宋体" w:hAnsi="宋体"/>
          <w:kern w:val="0"/>
          <w:sz w:val="24"/>
          <w:szCs w:val="24"/>
        </w:rPr>
      </w:pPr>
    </w:p>
    <w:p w14:paraId="3FC9375B">
      <w:pPr>
        <w:pStyle w:val="21"/>
        <w:widowControl/>
        <w:spacing w:before="120" w:beforeLines="50" w:line="800" w:lineRule="exact"/>
        <w:jc w:val="center"/>
        <w:rPr>
          <w:rFonts w:hint="eastAsia" w:ascii="宋体" w:hAnsi="宋体"/>
          <w:kern w:val="0"/>
          <w:sz w:val="24"/>
          <w:szCs w:val="24"/>
        </w:rPr>
      </w:pPr>
    </w:p>
    <w:p w14:paraId="59F5C88A">
      <w:pPr>
        <w:pStyle w:val="21"/>
        <w:widowControl/>
        <w:spacing w:before="120" w:beforeLines="50" w:line="800" w:lineRule="exact"/>
        <w:jc w:val="center"/>
        <w:rPr>
          <w:rFonts w:hint="eastAsia" w:ascii="宋体" w:hAnsi="宋体"/>
          <w:kern w:val="0"/>
          <w:sz w:val="24"/>
          <w:szCs w:val="24"/>
        </w:rPr>
      </w:pPr>
    </w:p>
    <w:p w14:paraId="3C9D2003">
      <w:pPr>
        <w:pStyle w:val="21"/>
        <w:widowControl/>
        <w:spacing w:before="120" w:beforeLines="50" w:line="800" w:lineRule="exact"/>
        <w:jc w:val="center"/>
        <w:rPr>
          <w:rFonts w:hint="eastAsia" w:ascii="宋体" w:hAnsi="宋体"/>
          <w:kern w:val="0"/>
          <w:sz w:val="24"/>
          <w:szCs w:val="24"/>
        </w:rPr>
      </w:pPr>
    </w:p>
    <w:p w14:paraId="1C546989">
      <w:pPr>
        <w:pStyle w:val="21"/>
        <w:widowControl/>
        <w:spacing w:before="120" w:beforeLines="50" w:line="800" w:lineRule="exact"/>
        <w:jc w:val="center"/>
        <w:rPr>
          <w:rFonts w:hint="eastAsia" w:ascii="宋体" w:hAnsi="宋体"/>
          <w:kern w:val="0"/>
          <w:sz w:val="24"/>
          <w:szCs w:val="24"/>
        </w:rPr>
      </w:pPr>
    </w:p>
    <w:p w14:paraId="119256CB">
      <w:pPr>
        <w:pStyle w:val="21"/>
        <w:widowControl/>
        <w:spacing w:before="120" w:beforeLines="50" w:line="800" w:lineRule="exact"/>
        <w:jc w:val="center"/>
        <w:rPr>
          <w:rFonts w:hint="eastAsia" w:ascii="宋体" w:hAnsi="宋体"/>
          <w:kern w:val="0"/>
          <w:sz w:val="24"/>
          <w:szCs w:val="24"/>
        </w:rPr>
      </w:pPr>
    </w:p>
    <w:p w14:paraId="0A0CC318">
      <w:pPr>
        <w:pStyle w:val="21"/>
        <w:widowControl/>
        <w:spacing w:before="120" w:beforeLines="50" w:line="800" w:lineRule="exact"/>
        <w:jc w:val="center"/>
        <w:rPr>
          <w:rFonts w:hint="eastAsia" w:ascii="宋体" w:hAnsi="宋体"/>
          <w:kern w:val="0"/>
          <w:sz w:val="24"/>
          <w:szCs w:val="24"/>
        </w:rPr>
      </w:pPr>
    </w:p>
    <w:p w14:paraId="7313D7A4">
      <w:pPr>
        <w:pStyle w:val="21"/>
        <w:widowControl/>
        <w:spacing w:before="120" w:beforeLines="50" w:line="800" w:lineRule="exact"/>
        <w:rPr>
          <w:rFonts w:hint="eastAsia" w:ascii="宋体" w:hAnsi="宋体"/>
          <w:kern w:val="0"/>
          <w:sz w:val="24"/>
          <w:szCs w:val="24"/>
        </w:rPr>
      </w:pPr>
    </w:p>
    <w:p w14:paraId="697579EE">
      <w:pPr>
        <w:pStyle w:val="21"/>
        <w:widowControl/>
        <w:spacing w:before="120" w:beforeLines="50" w:line="800" w:lineRule="exact"/>
        <w:rPr>
          <w:rFonts w:hint="eastAsia" w:ascii="宋体" w:hAnsi="宋体"/>
          <w:kern w:val="0"/>
          <w:sz w:val="24"/>
          <w:szCs w:val="24"/>
        </w:rPr>
      </w:pPr>
    </w:p>
    <w:p w14:paraId="605BF304">
      <w:pPr>
        <w:pStyle w:val="21"/>
        <w:widowControl/>
        <w:spacing w:before="120" w:beforeLines="50" w:line="800" w:lineRule="exact"/>
        <w:rPr>
          <w:rFonts w:hint="eastAsia" w:ascii="宋体" w:hAnsi="宋体"/>
          <w:kern w:val="0"/>
          <w:sz w:val="24"/>
          <w:szCs w:val="24"/>
        </w:rPr>
      </w:pPr>
    </w:p>
    <w:p w14:paraId="26CD04A9">
      <w:pPr>
        <w:pStyle w:val="21"/>
        <w:widowControl/>
        <w:spacing w:before="120" w:beforeLines="50" w:line="8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履约保证金缴纳凭证</w:t>
      </w:r>
    </w:p>
    <w:p w14:paraId="6740D3D5">
      <w:pPr>
        <w:pStyle w:val="21"/>
        <w:widowControl/>
        <w:spacing w:before="120" w:beforeLines="50" w:line="800" w:lineRule="exact"/>
        <w:jc w:val="center"/>
        <w:rPr>
          <w:rFonts w:hint="eastAsia" w:ascii="宋体" w:hAnsi="宋体"/>
          <w:kern w:val="0"/>
          <w:sz w:val="24"/>
          <w:szCs w:val="24"/>
        </w:rPr>
      </w:pPr>
    </w:p>
    <w:p w14:paraId="3FDF9C75">
      <w:pPr>
        <w:pStyle w:val="21"/>
        <w:widowControl/>
        <w:spacing w:before="120" w:beforeLines="50" w:line="800" w:lineRule="exact"/>
        <w:jc w:val="center"/>
        <w:rPr>
          <w:rFonts w:hint="eastAsia" w:ascii="宋体" w:hAnsi="宋体"/>
          <w:kern w:val="0"/>
          <w:sz w:val="24"/>
          <w:szCs w:val="24"/>
        </w:rPr>
      </w:pPr>
    </w:p>
    <w:p w14:paraId="1CD187F1">
      <w:pPr>
        <w:pStyle w:val="21"/>
        <w:widowControl/>
        <w:spacing w:before="120" w:beforeLines="50" w:line="800" w:lineRule="exact"/>
        <w:jc w:val="center"/>
        <w:rPr>
          <w:rFonts w:hint="eastAsia" w:ascii="宋体" w:hAnsi="宋体"/>
          <w:kern w:val="0"/>
          <w:sz w:val="24"/>
          <w:szCs w:val="24"/>
        </w:rPr>
      </w:pPr>
    </w:p>
    <w:p w14:paraId="5B47A2F7">
      <w:pPr>
        <w:pStyle w:val="21"/>
        <w:widowControl/>
        <w:spacing w:before="120" w:beforeLines="50" w:line="800" w:lineRule="exact"/>
        <w:jc w:val="center"/>
        <w:rPr>
          <w:rFonts w:hint="eastAsia" w:ascii="宋体" w:hAnsi="宋体"/>
          <w:kern w:val="0"/>
          <w:sz w:val="24"/>
          <w:szCs w:val="24"/>
        </w:rPr>
      </w:pPr>
    </w:p>
    <w:p w14:paraId="3D9704AB">
      <w:pPr>
        <w:pStyle w:val="21"/>
        <w:widowControl/>
        <w:spacing w:before="120" w:beforeLines="50" w:line="800" w:lineRule="exact"/>
        <w:jc w:val="center"/>
        <w:rPr>
          <w:rFonts w:hint="eastAsia" w:ascii="宋体" w:hAnsi="宋体"/>
          <w:kern w:val="0"/>
          <w:sz w:val="24"/>
          <w:szCs w:val="24"/>
        </w:rPr>
      </w:pPr>
    </w:p>
    <w:p w14:paraId="45325A36">
      <w:pPr>
        <w:pStyle w:val="21"/>
        <w:widowControl/>
        <w:spacing w:before="120" w:beforeLines="50" w:line="800" w:lineRule="exact"/>
        <w:jc w:val="center"/>
        <w:rPr>
          <w:rFonts w:hint="eastAsia" w:ascii="宋体" w:hAnsi="宋体"/>
          <w:kern w:val="0"/>
          <w:sz w:val="24"/>
          <w:szCs w:val="24"/>
        </w:rPr>
      </w:pPr>
    </w:p>
    <w:p w14:paraId="36E9678C">
      <w:pPr>
        <w:pStyle w:val="21"/>
        <w:widowControl/>
        <w:spacing w:before="120" w:beforeLines="50" w:line="800" w:lineRule="exact"/>
        <w:jc w:val="center"/>
        <w:rPr>
          <w:rFonts w:hint="eastAsia" w:ascii="宋体" w:hAnsi="宋体"/>
          <w:kern w:val="0"/>
          <w:sz w:val="24"/>
          <w:szCs w:val="24"/>
        </w:rPr>
      </w:pPr>
    </w:p>
    <w:p w14:paraId="243098E4">
      <w:pPr>
        <w:pStyle w:val="21"/>
        <w:widowControl/>
        <w:spacing w:before="120" w:beforeLines="50" w:line="800" w:lineRule="exact"/>
        <w:jc w:val="center"/>
        <w:rPr>
          <w:rFonts w:hint="eastAsia" w:ascii="宋体" w:hAnsi="宋体"/>
          <w:kern w:val="0"/>
          <w:sz w:val="24"/>
          <w:szCs w:val="24"/>
        </w:rPr>
      </w:pPr>
    </w:p>
    <w:p w14:paraId="69CD2054">
      <w:pPr>
        <w:pStyle w:val="21"/>
        <w:widowControl/>
        <w:spacing w:before="120" w:beforeLines="50" w:line="800" w:lineRule="exact"/>
        <w:jc w:val="center"/>
        <w:rPr>
          <w:rFonts w:hint="eastAsia" w:ascii="宋体" w:hAnsi="宋体"/>
          <w:kern w:val="0"/>
          <w:sz w:val="24"/>
          <w:szCs w:val="24"/>
        </w:rPr>
      </w:pPr>
    </w:p>
    <w:p w14:paraId="462AD2DC">
      <w:pPr>
        <w:pStyle w:val="21"/>
        <w:widowControl/>
        <w:spacing w:before="120" w:beforeLines="50" w:line="800" w:lineRule="exact"/>
        <w:jc w:val="center"/>
        <w:rPr>
          <w:rFonts w:hint="eastAsia" w:ascii="宋体" w:hAnsi="宋体"/>
          <w:kern w:val="0"/>
          <w:sz w:val="24"/>
          <w:szCs w:val="24"/>
        </w:rPr>
      </w:pPr>
    </w:p>
    <w:p w14:paraId="133000B6">
      <w:pPr>
        <w:pStyle w:val="21"/>
        <w:widowControl/>
        <w:spacing w:before="120" w:beforeLines="50" w:line="800" w:lineRule="exact"/>
        <w:jc w:val="center"/>
        <w:rPr>
          <w:rFonts w:hint="eastAsia" w:ascii="宋体" w:hAnsi="宋体"/>
          <w:kern w:val="0"/>
          <w:sz w:val="24"/>
          <w:szCs w:val="24"/>
        </w:rPr>
      </w:pPr>
    </w:p>
    <w:p w14:paraId="5BF1D8E8">
      <w:pPr>
        <w:pStyle w:val="21"/>
        <w:widowControl/>
        <w:spacing w:before="120" w:beforeLines="50" w:line="800" w:lineRule="exact"/>
        <w:jc w:val="center"/>
        <w:rPr>
          <w:rFonts w:hint="eastAsia" w:ascii="宋体" w:hAnsi="宋体"/>
          <w:kern w:val="0"/>
          <w:sz w:val="24"/>
          <w:szCs w:val="24"/>
        </w:rPr>
      </w:pPr>
    </w:p>
    <w:p w14:paraId="543C92B4">
      <w:pPr>
        <w:pStyle w:val="21"/>
        <w:widowControl/>
        <w:spacing w:before="120" w:beforeLines="50" w:line="800" w:lineRule="exact"/>
        <w:rPr>
          <w:rFonts w:hint="eastAsia" w:ascii="黑体" w:hAnsi="黑体" w:eastAsia="黑体" w:cs="黑体"/>
          <w:kern w:val="0"/>
          <w:sz w:val="32"/>
          <w:szCs w:val="32"/>
        </w:rPr>
      </w:pPr>
    </w:p>
    <w:p w14:paraId="02A47641">
      <w:pPr>
        <w:pStyle w:val="21"/>
        <w:widowControl/>
        <w:spacing w:before="120" w:beforeLines="50" w:line="80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14:paraId="25E2BC22">
      <w:pPr>
        <w:spacing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14:paraId="42731ADB">
      <w:pPr>
        <w:spacing w:line="580" w:lineRule="exact"/>
        <w:rPr>
          <w:rFonts w:hint="eastAsia" w:ascii="Times New Roman" w:hAnsi="Times New Roman" w:eastAsia="Times New Roman"/>
          <w:sz w:val="32"/>
          <w:szCs w:val="24"/>
        </w:rPr>
      </w:pPr>
    </w:p>
    <w:p w14:paraId="182FBB86">
      <w:pPr>
        <w:spacing w:line="580" w:lineRule="exact"/>
        <w:ind w:right="-20"/>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单位名称：</w:t>
      </w:r>
      <w:r>
        <w:rPr>
          <w:rFonts w:hint="eastAsia" w:ascii="楷体_GB2312" w:hAnsi="楷体_GB2312" w:eastAsia="楷体_GB2312" w:cs="楷体_GB2312"/>
          <w:sz w:val="24"/>
          <w:szCs w:val="24"/>
          <w:u w:val="single"/>
        </w:rPr>
        <w:t xml:space="preserve">                 </w:t>
      </w:r>
    </w:p>
    <w:p w14:paraId="4E5F8EC6">
      <w:pPr>
        <w:spacing w:line="580" w:lineRule="exact"/>
        <w:ind w:right="-2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单位性质：</w:t>
      </w:r>
      <w:r>
        <w:rPr>
          <w:rFonts w:hint="eastAsia" w:ascii="楷体_GB2312" w:hAnsi="楷体_GB2312" w:eastAsia="楷体_GB2312" w:cs="楷体_GB2312"/>
          <w:sz w:val="24"/>
          <w:szCs w:val="24"/>
          <w:u w:val="single"/>
        </w:rPr>
        <w:t xml:space="preserve">                 </w:t>
      </w:r>
    </w:p>
    <w:p w14:paraId="6D57C488">
      <w:pPr>
        <w:spacing w:line="580" w:lineRule="exact"/>
        <w:ind w:right="-20"/>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单位地址：</w:t>
      </w:r>
      <w:r>
        <w:rPr>
          <w:rFonts w:hint="eastAsia" w:ascii="楷体_GB2312" w:hAnsi="楷体_GB2312" w:eastAsia="楷体_GB2312" w:cs="楷体_GB2312"/>
          <w:sz w:val="24"/>
          <w:szCs w:val="24"/>
          <w:u w:val="single"/>
        </w:rPr>
        <w:t xml:space="preserve">                 </w:t>
      </w:r>
    </w:p>
    <w:p w14:paraId="478F9219">
      <w:pPr>
        <w:tabs>
          <w:tab w:val="left" w:pos="1850"/>
          <w:tab w:val="left" w:pos="3215"/>
          <w:tab w:val="left" w:pos="3285"/>
          <w:tab w:val="left" w:pos="5115"/>
        </w:tabs>
        <w:spacing w:line="580" w:lineRule="exact"/>
        <w:ind w:right="359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成立时间：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w:t>
      </w:r>
    </w:p>
    <w:p w14:paraId="4BDC39B8">
      <w:pPr>
        <w:tabs>
          <w:tab w:val="left" w:pos="3940"/>
          <w:tab w:val="left" w:pos="4845"/>
          <w:tab w:val="left" w:pos="6435"/>
          <w:tab w:val="left" w:pos="8540"/>
        </w:tabs>
        <w:spacing w:before="26" w:line="580" w:lineRule="exact"/>
        <w:ind w:right="309"/>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经营期限：</w:t>
      </w:r>
      <w:r>
        <w:rPr>
          <w:rFonts w:hint="eastAsia" w:ascii="楷体_GB2312" w:hAnsi="楷体_GB2312" w:eastAsia="楷体_GB2312" w:cs="楷体_GB2312"/>
          <w:sz w:val="24"/>
          <w:szCs w:val="24"/>
          <w:u w:val="single"/>
        </w:rPr>
        <w:t xml:space="preserve">                 </w:t>
      </w:r>
    </w:p>
    <w:p w14:paraId="14E04AF9">
      <w:pPr>
        <w:spacing w:line="58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姓名：</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系</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（单位名称）的法定代表人（电话：</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w:t>
      </w:r>
    </w:p>
    <w:p w14:paraId="41ECF9E0">
      <w:pPr>
        <w:spacing w:before="21" w:line="580" w:lineRule="exact"/>
        <w:ind w:right="-20" w:firstLine="568"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特此证明。</w:t>
      </w:r>
    </w:p>
    <w:p w14:paraId="39458CD5">
      <w:pPr>
        <w:pStyle w:val="2"/>
        <w:spacing w:afterLines="0"/>
        <w:rPr>
          <w:rFonts w:hint="eastAsia" w:ascii="楷体_GB2312" w:hAnsi="楷体_GB2312" w:eastAsia="楷体_GB2312" w:cs="楷体_GB2312"/>
          <w:sz w:val="24"/>
        </w:rPr>
      </w:pPr>
    </w:p>
    <w:p w14:paraId="7D573A62">
      <w:pPr>
        <w:rPr>
          <w:sz w:val="24"/>
          <w:szCs w:val="24"/>
        </w:rPr>
      </w:pPr>
    </w:p>
    <w:p w14:paraId="282F7568">
      <w:pPr>
        <w:pStyle w:val="2"/>
        <w:spacing w:afterLines="0"/>
        <w:rPr>
          <w:rFonts w:hint="eastAsia"/>
          <w:sz w:val="21"/>
        </w:rPr>
      </w:pPr>
    </w:p>
    <w:p w14:paraId="4481291D">
      <w:pPr>
        <w:spacing w:line="580" w:lineRule="exact"/>
        <w:ind w:right="-20" w:firstLine="5396" w:firstLineChars="1900"/>
        <w:rPr>
          <w:rFonts w:hint="eastAsia" w:ascii="楷体_GB2312" w:hAnsi="楷体_GB2312" w:eastAsia="楷体_GB2312" w:cs="楷体_GB2312"/>
          <w:sz w:val="24"/>
          <w:szCs w:val="24"/>
        </w:rPr>
      </w:pPr>
      <w:r>
        <w:rPr>
          <w:rFonts w:hint="eastAsia" w:ascii="楷体_GB2312" w:hAnsi="楷体_GB2312" w:eastAsia="楷体_GB2312" w:cs="楷体_GB2312"/>
          <w:sz w:val="24"/>
          <w:szCs w:val="24"/>
          <w:u w:val="single"/>
        </w:rPr>
        <w:t xml:space="preserve">                 </w:t>
      </w:r>
      <w:r>
        <w:rPr>
          <w:rFonts w:hint="eastAsia" w:ascii="Times New Roman Regular" w:hAnsi="Times New Roman Regular" w:eastAsia="楷体_GB2312" w:cs="Times New Roman Regular"/>
          <w:sz w:val="24"/>
          <w:szCs w:val="36"/>
          <w:lang w:eastAsia="zh-Hans"/>
        </w:rPr>
        <w:t>公司</w:t>
      </w:r>
      <w:r>
        <w:rPr>
          <w:rFonts w:hint="eastAsia" w:ascii="楷体_GB2312" w:hAnsi="楷体_GB2312" w:eastAsia="楷体_GB2312" w:cs="楷体_GB2312"/>
          <w:sz w:val="24"/>
          <w:szCs w:val="24"/>
        </w:rPr>
        <w:t>（盖章）</w:t>
      </w:r>
    </w:p>
    <w:p w14:paraId="054578FB">
      <w:pPr>
        <w:spacing w:line="580" w:lineRule="exact"/>
        <w:ind w:right="-20" w:firstLine="5396" w:firstLineChars="1900"/>
        <w:rPr>
          <w:rFonts w:hint="eastAsia" w:ascii="楷体_GB2312" w:hAnsi="楷体_GB2312" w:eastAsia="楷体_GB2312" w:cs="楷体_GB2312"/>
          <w:sz w:val="24"/>
          <w:szCs w:val="24"/>
        </w:rPr>
      </w:pP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年</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日</w:t>
      </w:r>
    </w:p>
    <w:p w14:paraId="761BDD36">
      <w:pPr>
        <w:pStyle w:val="4"/>
        <w:spacing w:line="700" w:lineRule="exact"/>
        <w:jc w:val="center"/>
        <w:rPr>
          <w:rFonts w:hint="eastAsia" w:ascii="楷体_GB2312" w:hAnsi="楷体_GB2312" w:eastAsia="楷体_GB2312" w:cs="楷体_GB2312"/>
          <w:sz w:val="24"/>
          <w:szCs w:val="24"/>
        </w:rPr>
      </w:pPr>
    </w:p>
    <w:p w14:paraId="7BB8225A">
      <w:pPr>
        <w:spacing w:line="580" w:lineRule="exact"/>
        <w:ind w:firstLine="568"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附：法定代表人身份证复印件</w:t>
      </w:r>
    </w:p>
    <w:p w14:paraId="0E26011A">
      <w:pPr>
        <w:pStyle w:val="4"/>
        <w:spacing w:line="700" w:lineRule="exact"/>
        <w:jc w:val="center"/>
        <w:rPr>
          <w:rFonts w:hint="eastAsia" w:ascii="Times New Roman" w:hAnsi="Times New Roman" w:eastAsia="Times New Roman"/>
          <w:sz w:val="21"/>
          <w:szCs w:val="24"/>
        </w:rPr>
      </w:pPr>
      <w:r>
        <w:rPr>
          <w:rFonts w:hint="eastAsia" w:ascii="Times New Roman" w:hAnsi="Times New Roman" w:eastAsia="Times New Roman"/>
          <w:sz w:val="30"/>
          <w:szCs w:val="24"/>
        </w:rPr>
        <w:br w:type="page"/>
      </w:r>
      <w:r>
        <w:rPr>
          <w:rFonts w:hint="eastAsia" w:ascii="楷体_GB2312" w:hAnsi="楷体_GB2312" w:eastAsia="楷体_GB2312" w:cs="楷体_GB2312"/>
          <w:sz w:val="30"/>
          <w:szCs w:val="30"/>
        </w:rPr>
        <w:t>授权委托书</w:t>
      </w:r>
    </w:p>
    <w:p w14:paraId="2F5A5898">
      <w:pPr>
        <w:spacing w:line="580" w:lineRule="exact"/>
        <w:ind w:right="-20"/>
        <w:rPr>
          <w:rFonts w:hint="eastAsia" w:ascii="Times New Roman" w:hAnsi="Times New Roman" w:eastAsia="Times New Roman"/>
          <w:sz w:val="32"/>
          <w:szCs w:val="24"/>
        </w:rPr>
      </w:pPr>
    </w:p>
    <w:p w14:paraId="095C74DC">
      <w:pPr>
        <w:spacing w:line="640" w:lineRule="exact"/>
        <w:rPr>
          <w:rFonts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eastAsia="zh-Hans"/>
        </w:rPr>
        <w:t>致：</w:t>
      </w:r>
      <w:r>
        <w:rPr>
          <w:rFonts w:hint="eastAsia" w:ascii="Times New Roman Regular" w:hAnsi="Times New Roman Regular" w:eastAsia="楷体_GB2312" w:cs="Times New Roman Regular"/>
          <w:sz w:val="24"/>
          <w:szCs w:val="36"/>
        </w:rPr>
        <w:t>眉山环天</w:t>
      </w:r>
      <w:r>
        <w:rPr>
          <w:rFonts w:hint="eastAsia" w:ascii="Times New Roman Regular" w:hAnsi="Times New Roman Regular" w:eastAsia="楷体_GB2312" w:cs="Times New Roman Regular"/>
          <w:sz w:val="24"/>
          <w:szCs w:val="36"/>
          <w:u w:val="single"/>
        </w:rPr>
        <w:t xml:space="preserve">   </w:t>
      </w:r>
      <w:r>
        <w:rPr>
          <w:rFonts w:hint="eastAsia" w:ascii="Times New Roman Regular" w:hAnsi="Times New Roman Regular" w:eastAsia="楷体_GB2312" w:cs="Times New Roman Regular"/>
          <w:sz w:val="24"/>
          <w:szCs w:val="36"/>
        </w:rPr>
        <w:t>有限</w:t>
      </w:r>
      <w:r>
        <w:rPr>
          <w:rFonts w:hint="eastAsia" w:ascii="Times New Roman Regular" w:hAnsi="Times New Roman Regular" w:eastAsia="楷体_GB2312" w:cs="Times New Roman Regular"/>
          <w:sz w:val="24"/>
          <w:szCs w:val="36"/>
          <w:lang w:eastAsia="zh-Hans"/>
        </w:rPr>
        <w:t>公司</w:t>
      </w:r>
    </w:p>
    <w:p w14:paraId="7A96BF71">
      <w:pPr>
        <w:spacing w:line="640" w:lineRule="exact"/>
        <w:ind w:firstLine="568" w:firstLineChars="200"/>
        <w:rPr>
          <w:rFonts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rPr>
        <w:t>本人</w:t>
      </w:r>
      <w:r>
        <w:rPr>
          <w:rFonts w:hint="eastAsia" w:ascii="Times New Roman Regular" w:hAnsi="Times New Roman Regular" w:eastAsia="楷体_GB2312" w:cs="Times New Roman Regular"/>
          <w:sz w:val="24"/>
          <w:szCs w:val="36"/>
          <w:u w:val="single"/>
        </w:rPr>
        <w:t xml:space="preserve">              </w:t>
      </w:r>
      <w:r>
        <w:rPr>
          <w:rFonts w:hint="eastAsia" w:ascii="Times New Roman Regular" w:hAnsi="Times New Roman Regular" w:eastAsia="楷体_GB2312" w:cs="Times New Roman Regular"/>
          <w:sz w:val="24"/>
          <w:szCs w:val="36"/>
        </w:rPr>
        <w:t>（身份证号码：</w:t>
      </w:r>
      <w:r>
        <w:rPr>
          <w:rFonts w:hint="eastAsia" w:ascii="Times New Roman Regular" w:hAnsi="Times New Roman Regular" w:eastAsia="楷体_GB2312" w:cs="Times New Roman Regular"/>
          <w:sz w:val="24"/>
          <w:szCs w:val="36"/>
          <w:u w:val="single"/>
        </w:rPr>
        <w:t xml:space="preserve">                 </w:t>
      </w:r>
      <w:r>
        <w:rPr>
          <w:rFonts w:hint="eastAsia" w:ascii="Times New Roman Regular" w:hAnsi="Times New Roman Regular" w:eastAsia="楷体_GB2312" w:cs="Times New Roman Regular"/>
          <w:sz w:val="24"/>
          <w:szCs w:val="36"/>
        </w:rPr>
        <w:t>）系</w:t>
      </w:r>
      <w:r>
        <w:rPr>
          <w:rFonts w:hint="eastAsia" w:ascii="Times New Roman Regular" w:hAnsi="Times New Roman Regular" w:eastAsia="楷体_GB2312" w:cs="Times New Roman Regular"/>
          <w:sz w:val="24"/>
          <w:szCs w:val="36"/>
          <w:u w:val="single"/>
        </w:rPr>
        <w:t xml:space="preserve">            公司</w:t>
      </w:r>
      <w:r>
        <w:rPr>
          <w:rFonts w:hint="eastAsia" w:ascii="Times New Roman Regular" w:hAnsi="Times New Roman Regular" w:eastAsia="楷体_GB2312" w:cs="Times New Roman Regular"/>
          <w:sz w:val="24"/>
          <w:szCs w:val="36"/>
        </w:rPr>
        <w:t>法定代表人，现</w:t>
      </w:r>
      <w:r>
        <w:rPr>
          <w:rFonts w:hint="eastAsia" w:ascii="Times New Roman Regular" w:hAnsi="Times New Roman Regular" w:eastAsia="楷体_GB2312" w:cs="Times New Roman Regular"/>
          <w:sz w:val="24"/>
          <w:szCs w:val="36"/>
          <w:lang w:eastAsia="zh-Hans"/>
        </w:rPr>
        <w:t>授权我公司</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同志</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（职务：</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身份证号：</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 xml:space="preserve">，电话：               </w:t>
      </w:r>
      <w:r>
        <w:rPr>
          <w:rFonts w:hint="eastAsia" w:ascii="Times New Roman Regular" w:hAnsi="Times New Roman Regular" w:eastAsia="楷体_GB2312" w:cs="Times New Roman Regular"/>
          <w:sz w:val="24"/>
          <w:szCs w:val="36"/>
          <w:lang w:eastAsia="zh-Hans"/>
        </w:rPr>
        <w:t>）作为我公司的委托代理人，以我公司名义并代表我公司处理</w:t>
      </w:r>
      <w:r>
        <w:rPr>
          <w:rFonts w:hint="eastAsia" w:ascii="Times New Roman Regular" w:hAnsi="Times New Roman Regular" w:eastAsia="楷体_GB2312" w:cs="Times New Roman Regular"/>
          <w:sz w:val="24"/>
          <w:szCs w:val="36"/>
        </w:rPr>
        <w:t>相关</w:t>
      </w:r>
      <w:r>
        <w:rPr>
          <w:rFonts w:hint="eastAsia" w:ascii="Times New Roman Regular" w:hAnsi="Times New Roman Regular" w:eastAsia="楷体_GB2312" w:cs="Times New Roman Regular"/>
          <w:sz w:val="24"/>
          <w:szCs w:val="36"/>
          <w:lang w:eastAsia="zh-Hans"/>
        </w:rPr>
        <w:t>事宜，代理权限如下：</w:t>
      </w:r>
    </w:p>
    <w:p w14:paraId="44738B54">
      <w:pPr>
        <w:numPr>
          <w:ilvl w:val="0"/>
          <w:numId w:val="0"/>
        </w:numPr>
        <w:spacing w:line="640" w:lineRule="exact"/>
        <w:ind w:firstLine="568" w:firstLineChars="200"/>
        <w:rPr>
          <w:rFonts w:hint="eastAsia" w:ascii="Times New Roman Regular" w:hAnsi="Times New Roman Regular" w:eastAsia="楷体_GB2312" w:cs="Times New Roman Regular"/>
          <w:sz w:val="24"/>
          <w:szCs w:val="36"/>
          <w:u w:val="single"/>
        </w:rPr>
      </w:pP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 xml:space="preserve">     </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（合同名称）合同签订事宜，合同金额：¥            元，（大写人民币：               ）；</w:t>
      </w:r>
    </w:p>
    <w:p w14:paraId="7CFA896A">
      <w:pPr>
        <w:pStyle w:val="2"/>
        <w:spacing w:afterLines="0" w:line="640" w:lineRule="exact"/>
        <w:ind w:firstLine="568" w:firstLineChars="200"/>
        <w:jc w:val="both"/>
        <w:rPr>
          <w:rFonts w:ascii="Times New Roman Regular" w:hAnsi="Times New Roman Regular" w:eastAsia="楷体_GB2312" w:cs="Times New Roman Regular"/>
          <w:sz w:val="24"/>
          <w:szCs w:val="36"/>
          <w:u w:val="single"/>
        </w:rPr>
      </w:pPr>
      <w:r>
        <w:rPr>
          <w:rFonts w:hint="eastAsia" w:ascii="Times New Roman Regular" w:hAnsi="Times New Roman Regular" w:eastAsia="楷体_GB2312" w:cs="Times New Roman Regular"/>
          <w:sz w:val="24"/>
          <w:szCs w:val="36"/>
        </w:rPr>
        <w:t>授权人（签名）：</w:t>
      </w:r>
      <w:r>
        <w:rPr>
          <w:rFonts w:hint="eastAsia" w:ascii="Times New Roman Regular" w:hAnsi="Times New Roman Regular" w:eastAsia="楷体_GB2312" w:cs="Times New Roman Regular"/>
          <w:sz w:val="24"/>
          <w:szCs w:val="36"/>
          <w:u w:val="single"/>
        </w:rPr>
        <w:t xml:space="preserve">                  </w:t>
      </w:r>
      <w:r>
        <w:rPr>
          <w:rFonts w:hint="eastAsia" w:ascii="Times New Roman Regular" w:hAnsi="Times New Roman Regular" w:eastAsia="楷体_GB2312" w:cs="Times New Roman Regular"/>
          <w:sz w:val="24"/>
          <w:szCs w:val="36"/>
        </w:rPr>
        <w:t xml:space="preserve"> 被授权人（签名）：</w:t>
      </w:r>
      <w:r>
        <w:rPr>
          <w:rFonts w:hint="eastAsia" w:ascii="Times New Roman Regular" w:hAnsi="Times New Roman Regular" w:eastAsia="楷体_GB2312" w:cs="Times New Roman Regular"/>
          <w:sz w:val="24"/>
          <w:szCs w:val="36"/>
          <w:u w:val="single"/>
        </w:rPr>
        <w:t xml:space="preserve">                   </w:t>
      </w:r>
    </w:p>
    <w:p w14:paraId="7CFC45BF">
      <w:pPr>
        <w:spacing w:line="640" w:lineRule="exact"/>
        <w:ind w:firstLine="568" w:firstLineChars="200"/>
        <w:rPr>
          <w:rFonts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eastAsia="zh-Hans"/>
        </w:rPr>
        <w:t>授权期限：自___年</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月</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日起至___年</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月</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日止。</w:t>
      </w:r>
    </w:p>
    <w:p w14:paraId="750BB4D4">
      <w:pPr>
        <w:pStyle w:val="6"/>
        <w:spacing w:line="640" w:lineRule="exact"/>
        <w:ind w:firstLine="568" w:firstLineChars="200"/>
        <w:rPr>
          <w:rFonts w:ascii="Times New Roman Regular" w:hAnsi="Times New Roman Regular" w:eastAsia="仿宋_GB2312" w:cs="Times New Roman Regular"/>
          <w:snapToGrid w:val="0"/>
          <w:sz w:val="24"/>
        </w:rPr>
      </w:pPr>
      <w:r>
        <w:rPr>
          <w:rFonts w:hint="eastAsia" w:ascii="Times New Roman Regular" w:hAnsi="Times New Roman Regular" w:eastAsia="楷体_GB2312" w:cs="Times New Roman Regular"/>
          <w:sz w:val="24"/>
          <w:szCs w:val="36"/>
          <w:lang w:eastAsia="zh-Hans"/>
        </w:rPr>
        <w:t>上述授权范围和授权期限内委托代理人所实施的行为具有法律效力本公司予以认可并承担相应的法律后果。此授权委托书传真件无效。</w:t>
      </w:r>
    </w:p>
    <w:p w14:paraId="1C493083">
      <w:pPr>
        <w:pStyle w:val="2"/>
        <w:widowControl/>
        <w:spacing w:afterLines="0" w:line="640" w:lineRule="exact"/>
        <w:ind w:firstLine="568" w:firstLineChars="200"/>
        <w:jc w:val="both"/>
        <w:rPr>
          <w:rFonts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eastAsia="zh-Hans"/>
        </w:rPr>
        <w:t>委托代理人无转委托权。</w:t>
      </w:r>
    </w:p>
    <w:p w14:paraId="07CBD6BD">
      <w:pPr>
        <w:spacing w:line="640" w:lineRule="exact"/>
        <w:rPr>
          <w:rFonts w:ascii="Times New Roman Regular" w:hAnsi="Times New Roman Regular" w:eastAsia="楷体_GB2312" w:cs="Times New Roman Regular"/>
          <w:sz w:val="24"/>
          <w:szCs w:val="36"/>
          <w:lang w:eastAsia="zh-Hans"/>
        </w:rPr>
      </w:pPr>
    </w:p>
    <w:p w14:paraId="45A86FEF">
      <w:pPr>
        <w:spacing w:line="640" w:lineRule="exact"/>
        <w:rPr>
          <w:rFonts w:ascii="Times New Roman Regular" w:hAnsi="Times New Roman Regular" w:cs="Times New Roman Regular"/>
          <w:sz w:val="24"/>
          <w:szCs w:val="24"/>
          <w:lang w:eastAsia="zh-Hans"/>
        </w:rPr>
      </w:pPr>
    </w:p>
    <w:p w14:paraId="2B9BAE2E">
      <w:pPr>
        <w:spacing w:line="640" w:lineRule="exact"/>
        <w:ind w:firstLine="5964" w:firstLineChars="2100"/>
        <w:rPr>
          <w:rFonts w:ascii="Times New Roman Regular" w:hAnsi="Times New Roman Regular" w:eastAsia="楷体_GB2312" w:cs="Times New Roman Regular"/>
          <w:sz w:val="24"/>
          <w:szCs w:val="36"/>
          <w:lang w:eastAsia="zh-Hans"/>
        </w:rPr>
      </w:pP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公司（盖章）</w:t>
      </w:r>
    </w:p>
    <w:p w14:paraId="6165D4C5">
      <w:pPr>
        <w:pStyle w:val="2"/>
        <w:spacing w:afterLines="0" w:line="640" w:lineRule="exact"/>
        <w:ind w:firstLine="7100" w:firstLineChars="2500"/>
        <w:rPr>
          <w:rFonts w:ascii="Times New Roman Regular" w:hAnsi="Times New Roman Regular" w:eastAsia="楷体_GB2312" w:cs="Times New Roman Regular"/>
          <w:sz w:val="24"/>
          <w:szCs w:val="36"/>
          <w:lang w:eastAsia="zh-Hans"/>
        </w:rPr>
      </w:pPr>
      <w:r>
        <w:rPr>
          <w:rFonts w:ascii="Times New Roman Regular" w:hAnsi="Times New Roman Regular" w:eastAsia="楷体_GB2312" w:cs="Times New Roman Regular"/>
          <w:sz w:val="24"/>
          <w:szCs w:val="36"/>
          <w:u w:val="single"/>
          <w:lang w:eastAsia="zh-Hans"/>
        </w:rPr>
        <w:t>__</w:t>
      </w:r>
      <w:r>
        <w:rPr>
          <w:rFonts w:hint="eastAsia" w:ascii="Times New Roman Regular" w:hAnsi="Times New Roman Regular" w:eastAsia="楷体_GB2312" w:cs="Times New Roman Regular"/>
          <w:sz w:val="24"/>
          <w:szCs w:val="36"/>
          <w:u w:val="single"/>
        </w:rPr>
        <w:t xml:space="preserve">  </w:t>
      </w:r>
      <w:r>
        <w:rPr>
          <w:rFonts w:ascii="Times New Roman Regular" w:hAnsi="Times New Roman Regular" w:eastAsia="楷体_GB2312" w:cs="Times New Roman Regular"/>
          <w:sz w:val="24"/>
          <w:szCs w:val="36"/>
          <w:u w:val="single"/>
          <w:lang w:eastAsia="zh-Hans"/>
        </w:rPr>
        <w:t>_</w:t>
      </w:r>
      <w:r>
        <w:rPr>
          <w:rFonts w:hint="eastAsia" w:ascii="Times New Roman Regular" w:hAnsi="Times New Roman Regular" w:eastAsia="楷体_GB2312" w:cs="Times New Roman Regular"/>
          <w:sz w:val="24"/>
          <w:szCs w:val="36"/>
          <w:lang w:eastAsia="zh-Hans"/>
        </w:rPr>
        <w:t>年</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 xml:space="preserve">  </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月</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rPr>
        <w:t xml:space="preserve">  </w:t>
      </w:r>
      <w:r>
        <w:rPr>
          <w:rFonts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eastAsia="zh-Hans"/>
        </w:rPr>
        <w:t>日</w:t>
      </w:r>
    </w:p>
    <w:p w14:paraId="36A3081C">
      <w:pPr>
        <w:spacing w:line="640" w:lineRule="exact"/>
        <w:rPr>
          <w:rFonts w:ascii="Times New Roman Regular" w:hAnsi="Times New Roman Regular" w:eastAsia="楷体_GB2312" w:cs="Times New Roman Regular"/>
          <w:sz w:val="24"/>
          <w:szCs w:val="36"/>
          <w:lang w:eastAsia="zh-Hans"/>
        </w:rPr>
      </w:pPr>
    </w:p>
    <w:p w14:paraId="1D4A2A3B">
      <w:pPr>
        <w:spacing w:line="580" w:lineRule="exact"/>
        <w:rPr>
          <w:rFonts w:hint="eastAsia" w:ascii="黑体" w:hAnsi="黑体" w:eastAsia="黑体" w:cs="黑体"/>
          <w:kern w:val="0"/>
          <w:sz w:val="32"/>
          <w:szCs w:val="32"/>
        </w:rPr>
      </w:pPr>
      <w:r>
        <w:rPr>
          <w:rFonts w:hint="eastAsia" w:ascii="Times New Roman Regular" w:hAnsi="Times New Roman Regular" w:eastAsia="楷体_GB2312" w:cs="Times New Roman Regular"/>
          <w:sz w:val="24"/>
          <w:szCs w:val="36"/>
          <w:lang w:eastAsia="zh-Hans"/>
        </w:rPr>
        <w:t>附：</w:t>
      </w:r>
      <w:r>
        <w:rPr>
          <w:rFonts w:hint="eastAsia" w:ascii="Times New Roman Regular" w:hAnsi="Times New Roman Regular" w:eastAsia="楷体_GB2312" w:cs="Times New Roman Regular"/>
          <w:sz w:val="24"/>
          <w:szCs w:val="36"/>
        </w:rPr>
        <w:t>法定代表人身份证复印件、</w:t>
      </w:r>
      <w:r>
        <w:rPr>
          <w:rFonts w:hint="eastAsia" w:ascii="Times New Roman Regular" w:hAnsi="Times New Roman Regular" w:eastAsia="楷体_GB2312" w:cs="Times New Roman Regular"/>
          <w:sz w:val="24"/>
          <w:szCs w:val="36"/>
          <w:lang w:eastAsia="zh-Hans"/>
        </w:rPr>
        <w:t>委托代理人身份证复印件</w:t>
      </w:r>
    </w:p>
    <w:p w14:paraId="6EE59451">
      <w:pPr>
        <w:rPr>
          <w:rFonts w:ascii="Times New Roman Regular" w:hAnsi="Times New Roman Regular" w:eastAsia="楷体_GB2312" w:cs="Times New Roman Regular"/>
          <w:color w:val="000000" w:themeColor="text1"/>
          <w:szCs w:val="36"/>
          <w:lang w:eastAsia="zh-CN"/>
          <w14:textFill>
            <w14:solidFill>
              <w14:schemeClr w14:val="tx1"/>
            </w14:solidFill>
          </w14:textFill>
        </w:rPr>
      </w:pPr>
    </w:p>
    <w:sectPr>
      <w:footerReference r:id="rId5" w:type="default"/>
      <w:pgSz w:w="11907" w:h="16840"/>
      <w:pgMar w:top="1440" w:right="1800" w:bottom="1440" w:left="1800" w:header="851" w:footer="992" w:gutter="0"/>
      <w:pgNumType w:fmt="numberInDash" w:start="1"/>
      <w:cols w:space="720" w:num="1"/>
      <w:docGrid w:type="linesAndChars" w:linePitch="381" w:charSpace="9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EA6F">
    <w:pPr>
      <w:pStyle w:val="8"/>
      <w:jc w:val="center"/>
      <w:rPr>
        <w:rFonts w:eastAsiaTheme="minorEastAsia"/>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posOffset>2466340</wp:posOffset>
              </wp:positionH>
              <wp:positionV relativeFrom="paragraph">
                <wp:posOffset>218440</wp:posOffset>
              </wp:positionV>
              <wp:extent cx="612140" cy="1828800"/>
              <wp:effectExtent l="0" t="0" r="16510" b="6350"/>
              <wp:wrapNone/>
              <wp:docPr id="1" name="文本框 1"/>
              <wp:cNvGraphicFramePr/>
              <a:graphic xmlns:a="http://schemas.openxmlformats.org/drawingml/2006/main">
                <a:graphicData uri="http://schemas.microsoft.com/office/word/2010/wordprocessingShape">
                  <wps:wsp>
                    <wps:cNvSpPr txBox="1"/>
                    <wps:spPr>
                      <a:xfrm>
                        <a:off x="0" y="0"/>
                        <a:ext cx="612251" cy="1828800"/>
                      </a:xfrm>
                      <a:prstGeom prst="rect">
                        <a:avLst/>
                      </a:prstGeom>
                      <a:noFill/>
                      <a:ln>
                        <a:noFill/>
                      </a:ln>
                    </wps:spPr>
                    <wps:txbx>
                      <w:txbxContent>
                        <w:p w14:paraId="0F8E6865">
                          <w:pPr>
                            <w:pStyle w:val="8"/>
                            <w:rPr>
                              <w:rFonts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eastAsia="宋体"/>
                              <w:sz w:val="21"/>
                              <w:szCs w:val="21"/>
                              <w:lang w:eastAsia="zh-CN"/>
                            </w:rPr>
                            <w:t>- 2 -</w:t>
                          </w:r>
                          <w:r>
                            <w:rPr>
                              <w:rFonts w:hint="eastAsia" w:eastAsia="宋体"/>
                              <w:sz w:val="21"/>
                              <w:szCs w:val="21"/>
                              <w:lang w:eastAsia="zh-CN"/>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194.2pt;margin-top:17.2pt;height:144pt;width:48.2pt;mso-position-horizontal-relative:margin;z-index:251659264;mso-width-relative:page;mso-height-relative:page;" filled="f" stroked="f" coordsize="21600,21600" o:gfxdata="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zRdTWAAAACgEAAA8AAAAAAAAAAQAgAAAAIgAAAGRycy9kb3du&#10;cmV2LnhtbFBLAQIUABQAAAAIAIdO4kCua/aOyAEAAI4DAAAOAAAAAAAAAAEAIAAAACUBAABkcnMv&#10;ZTJvRG9jLnhtbFBLBQYAAAAABgAGAFkBAABfBQAAAAA=&#10;">
              <v:fill on="f" focussize="0,0"/>
              <v:stroke on="f"/>
              <v:imagedata o:title=""/>
              <o:lock v:ext="edit" aspectratio="f"/>
              <v:textbox inset="0mm,0mm,0mm,0mm" style="mso-fit-shape-to-text:t;">
                <w:txbxContent>
                  <w:p w14:paraId="0F8E6865">
                    <w:pPr>
                      <w:pStyle w:val="8"/>
                      <w:rPr>
                        <w:rFonts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eastAsia="宋体"/>
                        <w:sz w:val="21"/>
                        <w:szCs w:val="21"/>
                        <w:lang w:eastAsia="zh-CN"/>
                      </w:rPr>
                      <w:t>- 2 -</w:t>
                    </w:r>
                    <w:r>
                      <w:rPr>
                        <w:rFonts w:hint="eastAsia" w:eastAsia="宋体"/>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FE1200C"/>
    <w:rsid w:val="0010787C"/>
    <w:rsid w:val="0023161F"/>
    <w:rsid w:val="00274CF1"/>
    <w:rsid w:val="002B43F3"/>
    <w:rsid w:val="002F0315"/>
    <w:rsid w:val="00425D6E"/>
    <w:rsid w:val="00456C47"/>
    <w:rsid w:val="006774BD"/>
    <w:rsid w:val="007A014B"/>
    <w:rsid w:val="007E38A7"/>
    <w:rsid w:val="0086769F"/>
    <w:rsid w:val="008C5042"/>
    <w:rsid w:val="009512C4"/>
    <w:rsid w:val="009B5379"/>
    <w:rsid w:val="009D2CF3"/>
    <w:rsid w:val="009F0D86"/>
    <w:rsid w:val="00A0190F"/>
    <w:rsid w:val="00A56C55"/>
    <w:rsid w:val="00A97E2D"/>
    <w:rsid w:val="00AA2508"/>
    <w:rsid w:val="00AE6405"/>
    <w:rsid w:val="00AF4CFB"/>
    <w:rsid w:val="00D04699"/>
    <w:rsid w:val="00E84F1B"/>
    <w:rsid w:val="00FA1066"/>
    <w:rsid w:val="00FC15A6"/>
    <w:rsid w:val="013F378E"/>
    <w:rsid w:val="016A7A4A"/>
    <w:rsid w:val="02A47D99"/>
    <w:rsid w:val="038260A7"/>
    <w:rsid w:val="043D2FA1"/>
    <w:rsid w:val="050D36DB"/>
    <w:rsid w:val="058C1E56"/>
    <w:rsid w:val="064A40BD"/>
    <w:rsid w:val="065751F3"/>
    <w:rsid w:val="06A85415"/>
    <w:rsid w:val="06C10E82"/>
    <w:rsid w:val="088B4D3E"/>
    <w:rsid w:val="08EE6FCD"/>
    <w:rsid w:val="0935076C"/>
    <w:rsid w:val="093F5938"/>
    <w:rsid w:val="09EB2B51"/>
    <w:rsid w:val="09F14D83"/>
    <w:rsid w:val="0B793DA0"/>
    <w:rsid w:val="0C144241"/>
    <w:rsid w:val="0C750371"/>
    <w:rsid w:val="0C7E6AF6"/>
    <w:rsid w:val="0CAE0EC5"/>
    <w:rsid w:val="0ED2253E"/>
    <w:rsid w:val="0F0F2B65"/>
    <w:rsid w:val="0F9A2D73"/>
    <w:rsid w:val="0FE1200C"/>
    <w:rsid w:val="106F30F9"/>
    <w:rsid w:val="10D44A56"/>
    <w:rsid w:val="11092C02"/>
    <w:rsid w:val="112760A3"/>
    <w:rsid w:val="123E3931"/>
    <w:rsid w:val="134B2DDE"/>
    <w:rsid w:val="143351AE"/>
    <w:rsid w:val="15AA0071"/>
    <w:rsid w:val="15FE02E5"/>
    <w:rsid w:val="17057232"/>
    <w:rsid w:val="171271D2"/>
    <w:rsid w:val="17513587"/>
    <w:rsid w:val="1A837577"/>
    <w:rsid w:val="1B457F77"/>
    <w:rsid w:val="1BC25CB9"/>
    <w:rsid w:val="1BC42BEB"/>
    <w:rsid w:val="1BFB6452"/>
    <w:rsid w:val="1C633351"/>
    <w:rsid w:val="1C766AFB"/>
    <w:rsid w:val="1D72440D"/>
    <w:rsid w:val="1DCC491A"/>
    <w:rsid w:val="1E833261"/>
    <w:rsid w:val="1EFE791C"/>
    <w:rsid w:val="1F832D49"/>
    <w:rsid w:val="21FA6A79"/>
    <w:rsid w:val="226018A4"/>
    <w:rsid w:val="22817B24"/>
    <w:rsid w:val="22F81D63"/>
    <w:rsid w:val="23570CBC"/>
    <w:rsid w:val="2638295C"/>
    <w:rsid w:val="2667513B"/>
    <w:rsid w:val="269E5F67"/>
    <w:rsid w:val="26DB269D"/>
    <w:rsid w:val="27583AD0"/>
    <w:rsid w:val="2A305D44"/>
    <w:rsid w:val="2A4013DB"/>
    <w:rsid w:val="2ABB6C74"/>
    <w:rsid w:val="2ADA5F05"/>
    <w:rsid w:val="2B241360"/>
    <w:rsid w:val="2B6727AF"/>
    <w:rsid w:val="2BBC5BD1"/>
    <w:rsid w:val="2BCF2D5B"/>
    <w:rsid w:val="2C7D1208"/>
    <w:rsid w:val="2D1045D3"/>
    <w:rsid w:val="2D237498"/>
    <w:rsid w:val="2D944C7E"/>
    <w:rsid w:val="2D9E7BD7"/>
    <w:rsid w:val="2EFF79A7"/>
    <w:rsid w:val="2F0C244B"/>
    <w:rsid w:val="304F14DE"/>
    <w:rsid w:val="30941595"/>
    <w:rsid w:val="311756D3"/>
    <w:rsid w:val="315864EC"/>
    <w:rsid w:val="31931B8B"/>
    <w:rsid w:val="32B70DFE"/>
    <w:rsid w:val="33381316"/>
    <w:rsid w:val="33672EA8"/>
    <w:rsid w:val="338A36A5"/>
    <w:rsid w:val="33984BB2"/>
    <w:rsid w:val="33A27694"/>
    <w:rsid w:val="33C57AA5"/>
    <w:rsid w:val="33ED46D6"/>
    <w:rsid w:val="347E7284"/>
    <w:rsid w:val="34D11CDC"/>
    <w:rsid w:val="35C22179"/>
    <w:rsid w:val="35F8240B"/>
    <w:rsid w:val="37114C8D"/>
    <w:rsid w:val="390863AF"/>
    <w:rsid w:val="39AC5FB9"/>
    <w:rsid w:val="3A1C6D9D"/>
    <w:rsid w:val="3A7F426C"/>
    <w:rsid w:val="3A881B26"/>
    <w:rsid w:val="3AB11EF4"/>
    <w:rsid w:val="3BD2178B"/>
    <w:rsid w:val="3D1D5881"/>
    <w:rsid w:val="3E7F8CAB"/>
    <w:rsid w:val="3EC22DB6"/>
    <w:rsid w:val="3ECA2C17"/>
    <w:rsid w:val="3F044812"/>
    <w:rsid w:val="4033088B"/>
    <w:rsid w:val="40C47B80"/>
    <w:rsid w:val="41516093"/>
    <w:rsid w:val="41C0143B"/>
    <w:rsid w:val="42B1369E"/>
    <w:rsid w:val="42EC57D6"/>
    <w:rsid w:val="42F12AF6"/>
    <w:rsid w:val="43521A7A"/>
    <w:rsid w:val="43573F29"/>
    <w:rsid w:val="445E40CD"/>
    <w:rsid w:val="44D72333"/>
    <w:rsid w:val="47644755"/>
    <w:rsid w:val="47D54FEA"/>
    <w:rsid w:val="48587147"/>
    <w:rsid w:val="48C02360"/>
    <w:rsid w:val="4A974FF8"/>
    <w:rsid w:val="4AD81E57"/>
    <w:rsid w:val="4CE15DB1"/>
    <w:rsid w:val="4F7634DF"/>
    <w:rsid w:val="509864C9"/>
    <w:rsid w:val="50A170BE"/>
    <w:rsid w:val="50B300D9"/>
    <w:rsid w:val="51333057"/>
    <w:rsid w:val="51457524"/>
    <w:rsid w:val="522E2E7D"/>
    <w:rsid w:val="526B7CC5"/>
    <w:rsid w:val="52BA4803"/>
    <w:rsid w:val="535569CB"/>
    <w:rsid w:val="537D598B"/>
    <w:rsid w:val="53CD7178"/>
    <w:rsid w:val="550F496B"/>
    <w:rsid w:val="55C6210C"/>
    <w:rsid w:val="56715D06"/>
    <w:rsid w:val="59A41B77"/>
    <w:rsid w:val="5A6D3BA0"/>
    <w:rsid w:val="5ACB6320"/>
    <w:rsid w:val="5B617D26"/>
    <w:rsid w:val="5B931821"/>
    <w:rsid w:val="5C205272"/>
    <w:rsid w:val="5CFC73A6"/>
    <w:rsid w:val="5D3E46ED"/>
    <w:rsid w:val="5D7F3535"/>
    <w:rsid w:val="5E3921E2"/>
    <w:rsid w:val="5F156A7A"/>
    <w:rsid w:val="5F69224E"/>
    <w:rsid w:val="600C4521"/>
    <w:rsid w:val="60887E37"/>
    <w:rsid w:val="60D7326D"/>
    <w:rsid w:val="614301EE"/>
    <w:rsid w:val="61752ABB"/>
    <w:rsid w:val="61B55B9F"/>
    <w:rsid w:val="627254D3"/>
    <w:rsid w:val="62EE46E8"/>
    <w:rsid w:val="63091702"/>
    <w:rsid w:val="63461F58"/>
    <w:rsid w:val="64B650CD"/>
    <w:rsid w:val="64C115D9"/>
    <w:rsid w:val="64E52BD3"/>
    <w:rsid w:val="65282D63"/>
    <w:rsid w:val="65D87210"/>
    <w:rsid w:val="666727FD"/>
    <w:rsid w:val="6682652E"/>
    <w:rsid w:val="675C035A"/>
    <w:rsid w:val="67787FF1"/>
    <w:rsid w:val="67BD6A4C"/>
    <w:rsid w:val="693904AE"/>
    <w:rsid w:val="6A9A7230"/>
    <w:rsid w:val="6B54437D"/>
    <w:rsid w:val="6B75585A"/>
    <w:rsid w:val="6BF71924"/>
    <w:rsid w:val="6CA30E0D"/>
    <w:rsid w:val="6CB7206D"/>
    <w:rsid w:val="6CFF7401"/>
    <w:rsid w:val="6DA61017"/>
    <w:rsid w:val="6E2766E1"/>
    <w:rsid w:val="6EAB2E1E"/>
    <w:rsid w:val="6EB34973"/>
    <w:rsid w:val="6F085A68"/>
    <w:rsid w:val="6F306AB1"/>
    <w:rsid w:val="6F503C9D"/>
    <w:rsid w:val="6FBE2484"/>
    <w:rsid w:val="6FC10047"/>
    <w:rsid w:val="6FF32C58"/>
    <w:rsid w:val="709260DA"/>
    <w:rsid w:val="724B397A"/>
    <w:rsid w:val="72A91CFD"/>
    <w:rsid w:val="72E14296"/>
    <w:rsid w:val="738A7EC1"/>
    <w:rsid w:val="74473663"/>
    <w:rsid w:val="758F6C28"/>
    <w:rsid w:val="76164D10"/>
    <w:rsid w:val="76994508"/>
    <w:rsid w:val="76E05322"/>
    <w:rsid w:val="77CF53E2"/>
    <w:rsid w:val="77D57299"/>
    <w:rsid w:val="77E80678"/>
    <w:rsid w:val="77EC58DC"/>
    <w:rsid w:val="790A1DFA"/>
    <w:rsid w:val="79A46D13"/>
    <w:rsid w:val="79BA494A"/>
    <w:rsid w:val="7B0E05BF"/>
    <w:rsid w:val="7C255844"/>
    <w:rsid w:val="7D2333E8"/>
    <w:rsid w:val="7D257E74"/>
    <w:rsid w:val="7D4C5EC9"/>
    <w:rsid w:val="7D6464C5"/>
    <w:rsid w:val="7D6F6E6D"/>
    <w:rsid w:val="7E336595"/>
    <w:rsid w:val="7E8572F5"/>
    <w:rsid w:val="7FEC266B"/>
    <w:rsid w:val="DB6DC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MingLiU" w:hAnsi="Times New Roman" w:eastAsia="MingLiU" w:cs="Times New Roman"/>
      <w:snapToGrid w:val="0"/>
      <w:sz w:val="24"/>
      <w:lang w:val="en-US" w:eastAsia="en-US" w:bidi="ar-SA"/>
    </w:rPr>
  </w:style>
  <w:style w:type="paragraph" w:styleId="3">
    <w:name w:val="heading 1"/>
    <w:basedOn w:val="1"/>
    <w:next w:val="1"/>
    <w:qFormat/>
    <w:uiPriority w:val="99"/>
    <w:pPr>
      <w:keepNext/>
      <w:adjustRightInd w:val="0"/>
      <w:spacing w:line="360" w:lineRule="atLeast"/>
      <w:textAlignment w:val="baseline"/>
      <w:outlineLvl w:val="0"/>
    </w:pPr>
    <w:rPr>
      <w:rFonts w:ascii="黑体" w:eastAsia="黑体"/>
      <w:b/>
      <w:snapToGrid/>
      <w:sz w:val="21"/>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pPr>
    <w:rPr>
      <w:rFonts w:ascii="宋体" w:eastAsia="宋体"/>
      <w:snapToGrid/>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Balloon Text"/>
    <w:basedOn w:val="1"/>
    <w:link w:val="26"/>
    <w:qFormat/>
    <w:uiPriority w:val="0"/>
    <w:pPr>
      <w:spacing w:line="240" w:lineRule="auto"/>
    </w:pPr>
    <w:rPr>
      <w:sz w:val="18"/>
      <w:szCs w:val="18"/>
    </w:rPr>
  </w:style>
  <w:style w:type="paragraph" w:styleId="8">
    <w:name w:val="footer"/>
    <w:basedOn w:val="1"/>
    <w:qFormat/>
    <w:uiPriority w:val="99"/>
    <w:pPr>
      <w:tabs>
        <w:tab w:val="center" w:pos="4819"/>
        <w:tab w:val="right" w:pos="9071"/>
      </w:tabs>
    </w:pPr>
    <w:rPr>
      <w:sz w:val="20"/>
    </w:rPr>
  </w:style>
  <w:style w:type="paragraph" w:styleId="9">
    <w:name w:val="header"/>
    <w:basedOn w:val="1"/>
    <w:qFormat/>
    <w:uiPriority w:val="99"/>
    <w:pPr>
      <w:tabs>
        <w:tab w:val="center" w:pos="4153"/>
        <w:tab w:val="right" w:pos="8306"/>
      </w:tabs>
    </w:pPr>
    <w:rPr>
      <w:sz w:val="20"/>
    </w:rPr>
  </w:style>
  <w:style w:type="paragraph" w:styleId="10">
    <w:name w:val="Normal (Web)"/>
    <w:basedOn w:val="1"/>
    <w:qFormat/>
    <w:uiPriority w:val="99"/>
    <w:pPr>
      <w:widowControl/>
      <w:spacing w:before="100" w:beforeAutospacing="1" w:after="100" w:afterAutospacing="1"/>
    </w:pPr>
    <w:rPr>
      <w:rFonts w:ascii="宋体" w:hAnsi="宋体" w:eastAsia="宋体"/>
      <w:snapToGrid/>
      <w:lang w:eastAsia="zh-CN"/>
    </w:rPr>
  </w:style>
  <w:style w:type="character" w:styleId="13">
    <w:name w:val="page number"/>
    <w:qFormat/>
    <w:uiPriority w:val="0"/>
    <w:rPr>
      <w:rFonts w:ascii="Times New Roman"/>
    </w:rPr>
  </w:style>
  <w:style w:type="character" w:styleId="14">
    <w:name w:val="Emphasis"/>
    <w:basedOn w:val="12"/>
    <w:qFormat/>
    <w:uiPriority w:val="20"/>
    <w:rPr>
      <w:i/>
      <w:iCs/>
    </w:rPr>
  </w:style>
  <w:style w:type="paragraph" w:customStyle="1" w:styleId="15">
    <w:name w:val="pa-5"/>
    <w:basedOn w:val="1"/>
    <w:qFormat/>
    <w:uiPriority w:val="0"/>
    <w:pPr>
      <w:widowControl/>
      <w:spacing w:line="360" w:lineRule="atLeast"/>
      <w:ind w:firstLine="200"/>
    </w:pPr>
    <w:rPr>
      <w:rFonts w:ascii="宋体" w:hAnsi="宋体" w:cs="宋体"/>
    </w:rPr>
  </w:style>
  <w:style w:type="character" w:customStyle="1" w:styleId="16">
    <w:name w:val="ca-4"/>
    <w:qFormat/>
    <w:uiPriority w:val="0"/>
  </w:style>
  <w:style w:type="paragraph" w:customStyle="1" w:styleId="17">
    <w:name w:val="Table Paragraph"/>
    <w:basedOn w:val="1"/>
    <w:unhideWhenUsed/>
    <w:qFormat/>
    <w:uiPriority w:val="0"/>
  </w:style>
  <w:style w:type="paragraph" w:customStyle="1" w:styleId="18">
    <w:name w:val="正文_0"/>
    <w:basedOn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1"/>
    <w:basedOn w:val="20"/>
    <w:qFormat/>
    <w:uiPriority w:val="0"/>
    <w:pPr>
      <w:widowControl w:val="0"/>
      <w:jc w:val="both"/>
    </w:pPr>
    <w:rPr>
      <w:rFonts w:ascii="Calibri" w:hAnsi="Calibri"/>
      <w:kern w:val="2"/>
      <w:sz w:val="21"/>
      <w:szCs w:val="22"/>
      <w:lang w:val="en-US" w:eastAsia="zh-CN" w:bidi="ar-SA"/>
    </w:rPr>
  </w:style>
  <w:style w:type="paragraph" w:customStyle="1" w:styleId="20">
    <w:name w:val="Normal_1"/>
    <w:qFormat/>
    <w:uiPriority w:val="0"/>
    <w:rPr>
      <w:rFonts w:ascii="Times New Roman" w:hAnsi="Times New Roman" w:eastAsia="Times New Roman" w:cs="Times New Roman"/>
      <w:sz w:val="24"/>
      <w:szCs w:val="24"/>
      <w:lang w:val="en-US" w:eastAsia="zh-CN" w:bidi="ar-SA"/>
    </w:rPr>
  </w:style>
  <w:style w:type="paragraph" w:customStyle="1" w:styleId="2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1"/>
    <w:qFormat/>
    <w:uiPriority w:val="0"/>
    <w:rPr>
      <w:rFonts w:ascii="Calibri" w:hAnsi="Calibri" w:eastAsia="Times New Roman" w:cs="Times New Roman"/>
      <w:sz w:val="24"/>
      <w:szCs w:val="24"/>
      <w:lang w:val="en-US" w:eastAsia="zh-CN" w:bidi="ar-SA"/>
    </w:rPr>
  </w:style>
  <w:style w:type="paragraph" w:customStyle="1" w:styleId="23">
    <w:name w:val="正文文本_0"/>
    <w:basedOn w:val="18"/>
    <w:qFormat/>
    <w:uiPriority w:val="0"/>
    <w:pPr>
      <w:spacing w:after="312" w:afterLines="100"/>
      <w:jc w:val="center"/>
    </w:pPr>
    <w:rPr>
      <w:rFonts w:ascii="黑体" w:hAnsi="Times New Roman" w:eastAsia="黑体"/>
      <w:sz w:val="44"/>
      <w:szCs w:val="24"/>
    </w:rPr>
  </w:style>
  <w:style w:type="paragraph" w:customStyle="1" w:styleId="24">
    <w:name w:val="Normal_0"/>
    <w:qFormat/>
    <w:uiPriority w:val="0"/>
    <w:rPr>
      <w:rFonts w:ascii="Calibri" w:hAnsi="Calibri" w:eastAsia="Times New Roman" w:cs="Times New Roman"/>
      <w:sz w:val="24"/>
      <w:szCs w:val="24"/>
      <w:lang w:val="en-US" w:eastAsia="zh-CN" w:bidi="ar-SA"/>
    </w:rPr>
  </w:style>
  <w:style w:type="paragraph" w:customStyle="1" w:styleId="25">
    <w:name w:val="目录"/>
    <w:basedOn w:val="1"/>
    <w:qFormat/>
    <w:uiPriority w:val="0"/>
    <w:pPr>
      <w:widowControl/>
      <w:jc w:val="center"/>
    </w:pPr>
    <w:rPr>
      <w:rFonts w:ascii="宋体"/>
      <w:b/>
      <w:sz w:val="36"/>
    </w:rPr>
  </w:style>
  <w:style w:type="character" w:customStyle="1" w:styleId="26">
    <w:name w:val="批注框文本 字符"/>
    <w:basedOn w:val="12"/>
    <w:link w:val="7"/>
    <w:qFormat/>
    <w:uiPriority w:val="0"/>
    <w:rPr>
      <w:rFonts w:ascii="MingLiU" w:eastAsia="MingLiU"/>
      <w:snapToGrid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5618</Words>
  <Characters>5947</Characters>
  <Lines>53</Lines>
  <Paragraphs>15</Paragraphs>
  <TotalTime>4</TotalTime>
  <ScaleCrop>false</ScaleCrop>
  <LinksUpToDate>false</LinksUpToDate>
  <CharactersWithSpaces>6774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2024-03-14T22:47:00Z</dcterms:created>
  <dc:creator>admin</dc:creator>
  <cp:lastModifiedBy>WPS_1502774985</cp:lastModifiedBy>
  <cp:lastPrinted>2024-03-21T18:56:00Z</cp:lastPrinted>
  <dcterms:modified xsi:type="dcterms:W3CDTF">2024-09-26T06:20:19Z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611B8C4565894BBAB2D9C2AE9A92783C_13</vt:lpwstr>
  </property>
</Properties>
</file>