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C5B82">
      <w:pPr>
        <w:spacing w:line="700" w:lineRule="exact"/>
        <w:jc w:val="center"/>
        <w:rPr>
          <w:rFonts w:hint="eastAsia" w:ascii="Times New Roman" w:hAnsi="Times New Roman" w:eastAsia="方正小标宋简体" w:cs="Times New Roman"/>
          <w:color w:val="auto"/>
          <w:sz w:val="44"/>
          <w:szCs w:val="44"/>
          <w:highlight w:val="none"/>
          <w:shd w:val="clear" w:color="auto" w:fill="FFFFFF"/>
          <w:lang w:val="en-US" w:eastAsia="zh-CN"/>
        </w:rPr>
      </w:pPr>
      <w:r>
        <w:rPr>
          <w:rFonts w:hint="default" w:ascii="Times New Roman" w:hAnsi="Times New Roman" w:eastAsia="方正小标宋简体" w:cs="Times New Roman"/>
          <w:color w:val="auto"/>
          <w:sz w:val="44"/>
          <w:szCs w:val="44"/>
          <w:highlight w:val="none"/>
          <w:shd w:val="clear" w:color="auto" w:fill="FFFFFF"/>
          <w:lang w:val="en-US" w:eastAsia="zh-CN"/>
        </w:rPr>
        <w:t>眉山天府新区2024年青龙街道污水管线新建项目</w:t>
      </w:r>
      <w:r>
        <w:rPr>
          <w:rFonts w:hint="eastAsia" w:ascii="Times New Roman" w:hAnsi="Times New Roman" w:eastAsia="方正小标宋简体" w:cs="Times New Roman"/>
          <w:color w:val="auto"/>
          <w:sz w:val="44"/>
          <w:szCs w:val="44"/>
          <w:highlight w:val="none"/>
          <w:shd w:val="clear" w:color="auto" w:fill="FFFFFF"/>
          <w:lang w:val="en-US" w:eastAsia="zh-CN"/>
        </w:rPr>
        <w:t>监理-投标人须知</w:t>
      </w:r>
    </w:p>
    <w:p w14:paraId="663780D5">
      <w:pPr>
        <w:spacing w:line="580" w:lineRule="exact"/>
        <w:rPr>
          <w:rFonts w:ascii="Times New Roman" w:hAnsi="Times New Roman" w:eastAsia="宋体" w:cs="Times New Roman"/>
          <w:b/>
          <w:bCs/>
          <w:color w:val="auto"/>
          <w:sz w:val="32"/>
          <w:szCs w:val="32"/>
          <w:highlight w:val="none"/>
          <w:shd w:val="clear" w:color="auto" w:fill="FFFFFF"/>
        </w:rPr>
      </w:pPr>
    </w:p>
    <w:p w14:paraId="33C24597">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14:paraId="14B54C9C">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default" w:ascii="Times New Roman" w:hAnsi="Times New Roman" w:eastAsia="仿宋_GB2312" w:cs="Times New Roman"/>
          <w:color w:val="auto"/>
          <w:sz w:val="32"/>
          <w:szCs w:val="32"/>
          <w:highlight w:val="none"/>
          <w:shd w:val="clear" w:color="auto" w:fill="FFFFFF"/>
          <w:lang w:val="en-US" w:eastAsia="zh-CN"/>
        </w:rPr>
        <w:t>眉山天府新区2024年青龙街道污水管线新建项目</w:t>
      </w:r>
      <w:r>
        <w:rPr>
          <w:rFonts w:hint="eastAsia" w:ascii="Times New Roman" w:hAnsi="Times New Roman" w:eastAsia="仿宋_GB2312" w:cs="Times New Roman"/>
          <w:color w:val="auto"/>
          <w:sz w:val="32"/>
          <w:szCs w:val="32"/>
          <w:highlight w:val="none"/>
          <w:shd w:val="clear" w:color="auto" w:fill="FFFFFF"/>
        </w:rPr>
        <w:t>监理。</w:t>
      </w:r>
    </w:p>
    <w:p w14:paraId="307BAB1B">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w:t>
      </w:r>
      <w:r>
        <w:rPr>
          <w:rFonts w:hint="eastAsia" w:ascii="Times New Roman" w:hAnsi="Times New Roman" w:eastAsia="仿宋_GB2312" w:cs="Times New Roman"/>
          <w:color w:val="auto"/>
          <w:sz w:val="32"/>
          <w:szCs w:val="32"/>
          <w:highlight w:val="none"/>
          <w:shd w:val="clear" w:color="auto" w:fill="FFFFFF"/>
          <w:lang w:val="en-US" w:eastAsia="zh-CN"/>
        </w:rPr>
        <w:t>青龙街道</w:t>
      </w:r>
      <w:r>
        <w:rPr>
          <w:rFonts w:hint="eastAsia" w:ascii="Times New Roman" w:hAnsi="Times New Roman" w:eastAsia="仿宋_GB2312" w:cs="Times New Roman"/>
          <w:color w:val="auto"/>
          <w:sz w:val="32"/>
          <w:szCs w:val="32"/>
          <w:highlight w:val="none"/>
          <w:shd w:val="clear" w:color="auto" w:fill="FFFFFF"/>
        </w:rPr>
        <w:t>。  </w:t>
      </w:r>
    </w:p>
    <w:p w14:paraId="28C84B46">
      <w:pPr>
        <w:spacing w:line="580" w:lineRule="exact"/>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auto"/>
          <w:sz w:val="32"/>
          <w:szCs w:val="32"/>
          <w:highlight w:val="none"/>
          <w:shd w:val="clear" w:color="auto" w:fill="FFFFFF"/>
        </w:rPr>
        <w:t>3、工程规模：</w:t>
      </w:r>
      <w:r>
        <w:rPr>
          <w:rFonts w:hint="eastAsia" w:ascii="Times New Roman" w:hAnsi="Times New Roman" w:eastAsia="仿宋_GB2312" w:cs="Times New Roman"/>
          <w:color w:val="auto"/>
          <w:sz w:val="32"/>
          <w:szCs w:val="32"/>
          <w:highlight w:val="none"/>
          <w:shd w:val="clear" w:color="auto" w:fill="FFFFFF"/>
          <w:lang w:val="en-US" w:eastAsia="zh-CN"/>
        </w:rPr>
        <w:t>本次新建污水管线起点泗河路，终点至海峡</w:t>
      </w:r>
      <w:r>
        <w:rPr>
          <w:rFonts w:hint="eastAsia" w:ascii="Times New Roman" w:hAnsi="Times New Roman" w:eastAsia="仿宋_GB2312" w:cs="Times New Roman"/>
          <w:color w:val="auto"/>
          <w:w w:val="97"/>
          <w:sz w:val="32"/>
          <w:szCs w:val="32"/>
          <w:highlight w:val="none"/>
          <w:shd w:val="clear" w:color="auto" w:fill="FFFFFF"/>
          <w:lang w:val="en-US" w:eastAsia="zh-CN"/>
        </w:rPr>
        <w:t>大道，长5km，管材采用 DN300PE管，总投资估算价为380万元</w:t>
      </w:r>
      <w:r>
        <w:rPr>
          <w:rFonts w:hint="default" w:ascii="Times New Roman" w:hAnsi="Times New Roman" w:eastAsia="仿宋_GB2312" w:cs="Times New Roman"/>
          <w:color w:val="auto"/>
          <w:w w:val="97"/>
          <w:sz w:val="32"/>
          <w:szCs w:val="32"/>
          <w:highlight w:val="none"/>
          <w:shd w:val="clear" w:color="auto" w:fill="FFFFFF"/>
          <w:lang w:val="en-US" w:eastAsia="zh-CN"/>
        </w:rPr>
        <w:t>。</w:t>
      </w:r>
    </w:p>
    <w:p w14:paraId="50AC71F2">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4、招标范围：工程施工及保修阶段的“三控制、两管理、一协调”即质量安全控制、工期进度控制、投资成本控制；合同管理和信息管理、各方关系的组织协调。施工阶段监理，包含工程量清单、施工图及其变更、监理试验检测、竣工验收结算及缺陷责任期、双方签订的补充协议等监理服务范围。</w:t>
      </w:r>
    </w:p>
    <w:p w14:paraId="4A55E8BF">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81973.32元（含税）</w:t>
      </w:r>
      <w:r>
        <w:rPr>
          <w:rFonts w:hint="eastAsia" w:ascii="Times New Roman" w:hAnsi="Times New Roman" w:eastAsia="仿宋_GB2312" w:cs="Times New Roman"/>
          <w:color w:val="auto"/>
          <w:sz w:val="32"/>
          <w:szCs w:val="32"/>
          <w:highlight w:val="none"/>
          <w:shd w:val="clear" w:color="auto" w:fill="FFFFFF"/>
        </w:rPr>
        <w:t>。</w:t>
      </w:r>
    </w:p>
    <w:p w14:paraId="31474467">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14:paraId="25C60958">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14:paraId="7D692C7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w:t>
      </w:r>
      <w:r>
        <w:rPr>
          <w:rFonts w:hint="default" w:ascii="Times New Roman" w:hAnsi="Times New Roman" w:eastAsia="仿宋_GB2312" w:cs="Times New Roman"/>
          <w:color w:val="auto"/>
          <w:sz w:val="32"/>
          <w:szCs w:val="32"/>
          <w:highlight w:val="none"/>
          <w:shd w:val="clear" w:color="auto" w:fill="FFFFFF"/>
          <w:lang w:val="en-US" w:eastAsia="zh-CN"/>
        </w:rPr>
        <w:t>自合同签订之日至双方完成合同约定的义务后自行终止</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    </w:t>
      </w:r>
    </w:p>
    <w:p w14:paraId="73CF730C">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rPr>
        <w:t>、质量要求：满足相关文件、规范要求。  </w:t>
      </w:r>
      <w:r>
        <w:rPr>
          <w:rFonts w:ascii="Times New Roman" w:hAnsi="Times New Roman" w:eastAsia="仿宋_GB2312" w:cs="Times New Roman"/>
          <w:color w:val="auto"/>
          <w:sz w:val="32"/>
          <w:szCs w:val="32"/>
          <w:highlight w:val="none"/>
          <w:shd w:val="clear" w:color="auto" w:fill="FFFFFF"/>
        </w:rPr>
        <w:t>  </w:t>
      </w:r>
    </w:p>
    <w:p w14:paraId="6AAE8D0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w:t>
      </w:r>
      <w:r>
        <w:rPr>
          <w:rFonts w:hint="eastAsia" w:ascii="Times New Roman" w:hAnsi="Times New Roman" w:eastAsia="仿宋_GB2312" w:cs="Times New Roman"/>
          <w:b/>
          <w:bCs/>
          <w:color w:val="auto"/>
          <w:sz w:val="32"/>
          <w:szCs w:val="32"/>
          <w:highlight w:val="none"/>
          <w:shd w:val="clear" w:color="auto" w:fill="FFFFFF"/>
          <w:lang w:val="en-US" w:eastAsia="zh-CN"/>
        </w:rPr>
        <w:t>（包含签订合同后解除合同的情形）</w:t>
      </w:r>
      <w:r>
        <w:rPr>
          <w:rFonts w:hint="eastAsia" w:ascii="Times New Roman" w:hAnsi="Times New Roman" w:eastAsia="仿宋_GB2312" w:cs="Times New Roman"/>
          <w:color w:val="auto"/>
          <w:sz w:val="32"/>
          <w:szCs w:val="32"/>
          <w:highlight w:val="none"/>
          <w:shd w:val="clear" w:color="auto" w:fill="FFFFFF"/>
          <w:lang w:val="en-US" w:eastAsia="zh-CN"/>
        </w:rPr>
        <w:t>，招标人可在第二、第三名同意第一名报价的情况下，依次沿用第二、第三名的供应商。</w:t>
      </w:r>
    </w:p>
    <w:p w14:paraId="6492FBF9">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14:paraId="3658A510">
      <w:pPr>
        <w:spacing w:line="580" w:lineRule="exact"/>
        <w:ind w:firstLine="640" w:firstLineChars="200"/>
        <w:jc w:val="left"/>
        <w:rPr>
          <w:rFonts w:hint="eastAsia" w:ascii="Times New Roman" w:hAnsi="Times New Roman" w:eastAsia="楷体_GB2312" w:cs="Times New Roman"/>
          <w:color w:val="auto"/>
          <w:sz w:val="32"/>
          <w:szCs w:val="32"/>
          <w:highlight w:val="none"/>
          <w:shd w:val="clear" w:color="auto" w:fill="FFFFFF"/>
          <w:lang w:val="en-US" w:eastAsia="zh-CN"/>
        </w:rPr>
      </w:pPr>
      <w:r>
        <w:rPr>
          <w:rFonts w:ascii="Times New Roman" w:hAnsi="Times New Roman" w:eastAsia="楷体_GB2312" w:cs="Times New Roman"/>
          <w:color w:val="auto"/>
          <w:sz w:val="32"/>
          <w:szCs w:val="32"/>
          <w:highlight w:val="none"/>
          <w:shd w:val="clear" w:color="auto" w:fill="FFFFFF"/>
        </w:rPr>
        <w:t>1、资质要求：</w:t>
      </w:r>
    </w:p>
    <w:p w14:paraId="144EB750">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rPr>
      </w:pPr>
      <w:r>
        <w:rPr>
          <w:rFonts w:hint="eastAsia" w:ascii="Times New Roman" w:hAnsi="Times New Roman" w:eastAsia="楷体_GB2312" w:cs="Times New Roman"/>
          <w:b/>
          <w:bCs/>
          <w:color w:val="auto"/>
          <w:sz w:val="32"/>
          <w:szCs w:val="32"/>
          <w:highlight w:val="none"/>
          <w:shd w:val="clear" w:color="auto" w:fill="FFFFFF"/>
          <w:lang w:val="en-US" w:eastAsia="zh-CN"/>
        </w:rPr>
        <w:t>（1）</w:t>
      </w:r>
      <w:r>
        <w:rPr>
          <w:rFonts w:hint="default" w:ascii="Times New Roman" w:hAnsi="Times New Roman" w:eastAsia="仿宋_GB2312" w:cs="Times New Roman"/>
          <w:b/>
          <w:bCs/>
          <w:color w:val="auto"/>
          <w:sz w:val="32"/>
          <w:szCs w:val="32"/>
          <w:highlight w:val="none"/>
          <w:shd w:val="clear" w:color="auto" w:fill="FFFFFF"/>
          <w:lang w:val="en-US" w:eastAsia="zh-CN"/>
        </w:rPr>
        <w:t>企业资质要求：具备独立企业法人资格，具有国家建设行政主管部门颁发的市政公用工程专业监理丙级及以上资质</w:t>
      </w:r>
      <w:r>
        <w:rPr>
          <w:rFonts w:hint="eastAsia" w:ascii="Times New Roman" w:hAnsi="Times New Roman" w:eastAsia="仿宋_GB2312" w:cs="Times New Roman"/>
          <w:b/>
          <w:bCs/>
          <w:color w:val="auto"/>
          <w:sz w:val="32"/>
          <w:szCs w:val="32"/>
          <w:highlight w:val="none"/>
          <w:shd w:val="clear" w:color="auto" w:fill="FFFFFF"/>
          <w:lang w:val="en-US" w:eastAsia="zh-CN"/>
        </w:rPr>
        <w:t>。</w:t>
      </w:r>
    </w:p>
    <w:p w14:paraId="7AF1839D">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rPr>
      </w:pP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楷体_GB2312" w:cs="Times New Roman"/>
          <w:b/>
          <w:bCs/>
          <w:color w:val="auto"/>
          <w:sz w:val="32"/>
          <w:szCs w:val="32"/>
          <w:highlight w:val="none"/>
          <w:shd w:val="clear" w:color="auto" w:fill="FFFFFF"/>
          <w:lang w:val="en-US" w:eastAsia="zh-CN"/>
        </w:rPr>
        <w:t>2</w:t>
      </w: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楷体_GB2312" w:cs="Times New Roman"/>
          <w:b/>
          <w:bCs/>
          <w:color w:val="auto"/>
          <w:sz w:val="32"/>
          <w:szCs w:val="32"/>
          <w:highlight w:val="none"/>
          <w:shd w:val="clear" w:color="auto" w:fill="FFFFFF"/>
        </w:rPr>
        <w:t>项目</w:t>
      </w:r>
      <w:r>
        <w:rPr>
          <w:rFonts w:ascii="Times New Roman" w:hAnsi="Times New Roman" w:eastAsia="楷体_GB2312" w:cs="Times New Roman"/>
          <w:b/>
          <w:bCs/>
          <w:color w:val="auto"/>
          <w:sz w:val="32"/>
          <w:szCs w:val="32"/>
          <w:highlight w:val="none"/>
          <w:shd w:val="clear" w:color="auto" w:fill="FFFFFF"/>
        </w:rPr>
        <w:t>人员要求</w:t>
      </w: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本项目配备总监理工程师1名，需具备建设行政主管部门颁发的注册监理工程师执业资格证书（市政公用工程）;专业监理工程师1名，需具备建设行政主管部门颁发的注册监理工程师执业资格证书（市政公用工程）;需提供人员资格证书及投标前三个月内的社保缴纳证明；人员证书交招标人实行压证管理</w:t>
      </w:r>
      <w:r>
        <w:rPr>
          <w:rFonts w:hint="eastAsia" w:ascii="Times New Roman" w:hAnsi="Times New Roman" w:eastAsia="仿宋_GB2312" w:cs="Times New Roman"/>
          <w:b/>
          <w:bCs/>
          <w:color w:val="auto"/>
          <w:sz w:val="32"/>
          <w:szCs w:val="32"/>
          <w:highlight w:val="none"/>
          <w:shd w:val="clear" w:color="auto" w:fill="FFFFFF"/>
        </w:rPr>
        <w:t>。</w:t>
      </w:r>
    </w:p>
    <w:p w14:paraId="446FEB6C">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（3）</w:t>
      </w:r>
      <w:r>
        <w:rPr>
          <w:rFonts w:hint="default" w:ascii="Times New Roman" w:hAnsi="Times New Roman" w:eastAsia="仿宋_GB2312" w:cs="Times New Roman"/>
          <w:b/>
          <w:bCs/>
          <w:color w:val="auto"/>
          <w:sz w:val="32"/>
          <w:szCs w:val="32"/>
          <w:highlight w:val="none"/>
          <w:shd w:val="clear" w:color="auto" w:fill="FFFFFF"/>
          <w:lang w:val="en-US" w:eastAsia="zh-CN"/>
        </w:rPr>
        <w:t>具有依法缴纳税收和社会保障资金的良好记录</w:t>
      </w:r>
      <w:r>
        <w:rPr>
          <w:rFonts w:hint="eastAsia" w:ascii="Times New Roman" w:hAnsi="Times New Roman" w:eastAsia="仿宋_GB2312" w:cs="Times New Roman"/>
          <w:b/>
          <w:bCs/>
          <w:color w:val="auto"/>
          <w:sz w:val="32"/>
          <w:szCs w:val="32"/>
          <w:highlight w:val="none"/>
          <w:shd w:val="clear" w:color="auto" w:fill="FFFFFF"/>
          <w:lang w:val="en-US" w:eastAsia="zh-CN"/>
        </w:rPr>
        <w:t>；</w:t>
      </w:r>
    </w:p>
    <w:p w14:paraId="01882064">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（4）</w:t>
      </w:r>
      <w:r>
        <w:rPr>
          <w:rFonts w:hint="default" w:ascii="Times New Roman" w:hAnsi="Times New Roman" w:eastAsia="仿宋_GB2312" w:cs="Times New Roman"/>
          <w:b/>
          <w:bCs/>
          <w:color w:val="auto"/>
          <w:sz w:val="32"/>
          <w:szCs w:val="32"/>
          <w:highlight w:val="none"/>
          <w:shd w:val="clear" w:color="auto" w:fill="FFFFFF"/>
          <w:lang w:val="en-US" w:eastAsia="zh-CN"/>
        </w:rPr>
        <w:t>企业法定代表人和项目负责人无行贿犯罪记录</w:t>
      </w:r>
      <w:r>
        <w:rPr>
          <w:rFonts w:hint="eastAsia" w:ascii="Times New Roman" w:hAnsi="Times New Roman" w:eastAsia="仿宋_GB2312" w:cs="Times New Roman"/>
          <w:b/>
          <w:bCs/>
          <w:color w:val="auto"/>
          <w:sz w:val="32"/>
          <w:szCs w:val="32"/>
          <w:highlight w:val="none"/>
          <w:shd w:val="clear" w:color="auto" w:fill="FFFFFF"/>
          <w:lang w:val="en-US" w:eastAsia="zh-CN"/>
        </w:rPr>
        <w:t>；</w:t>
      </w:r>
    </w:p>
    <w:p w14:paraId="5954C5C2">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（5）</w:t>
      </w:r>
      <w:r>
        <w:rPr>
          <w:rFonts w:hint="default" w:ascii="Times New Roman" w:hAnsi="Times New Roman" w:eastAsia="仿宋_GB2312" w:cs="Times New Roman"/>
          <w:b/>
          <w:bCs/>
          <w:color w:val="auto"/>
          <w:sz w:val="32"/>
          <w:szCs w:val="32"/>
          <w:highlight w:val="none"/>
          <w:shd w:val="clear" w:color="auto" w:fill="FFFFFF"/>
          <w:lang w:val="en-US" w:eastAsia="zh-CN"/>
        </w:rPr>
        <w:t>参加本项目前三年内，在运营活动中无重大违法记录</w:t>
      </w:r>
      <w:r>
        <w:rPr>
          <w:rFonts w:hint="eastAsia" w:ascii="Times New Roman" w:hAnsi="Times New Roman" w:eastAsia="仿宋_GB2312" w:cs="Times New Roman"/>
          <w:b/>
          <w:bCs/>
          <w:color w:val="auto"/>
          <w:sz w:val="32"/>
          <w:szCs w:val="32"/>
          <w:highlight w:val="none"/>
          <w:shd w:val="clear" w:color="auto" w:fill="FFFFFF"/>
          <w:lang w:val="en-US" w:eastAsia="zh-CN"/>
        </w:rPr>
        <w:t>；</w:t>
      </w:r>
    </w:p>
    <w:p w14:paraId="6D711499">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（6）</w:t>
      </w:r>
      <w:r>
        <w:rPr>
          <w:rFonts w:hint="default" w:ascii="Times New Roman" w:hAnsi="Times New Roman" w:eastAsia="仿宋_GB2312" w:cs="Times New Roman"/>
          <w:b/>
          <w:bCs/>
          <w:color w:val="auto"/>
          <w:sz w:val="32"/>
          <w:szCs w:val="32"/>
          <w:highlight w:val="none"/>
          <w:shd w:val="clear" w:color="auto" w:fill="FFFFFF"/>
          <w:lang w:val="en-US" w:eastAsia="zh-CN"/>
        </w:rPr>
        <w:t>具有履行合同所必需的设备和专业技术能力</w:t>
      </w:r>
      <w:r>
        <w:rPr>
          <w:rFonts w:hint="eastAsia" w:ascii="Times New Roman" w:hAnsi="Times New Roman" w:eastAsia="仿宋_GB2312" w:cs="Times New Roman"/>
          <w:b/>
          <w:bCs/>
          <w:color w:val="auto"/>
          <w:sz w:val="32"/>
          <w:szCs w:val="32"/>
          <w:highlight w:val="none"/>
          <w:shd w:val="clear" w:color="auto" w:fill="FFFFFF"/>
          <w:lang w:val="en-US" w:eastAsia="zh-CN"/>
        </w:rPr>
        <w:t>；</w:t>
      </w:r>
    </w:p>
    <w:p w14:paraId="0C14B56D">
      <w:pPr>
        <w:spacing w:line="580" w:lineRule="exact"/>
        <w:ind w:firstLine="643" w:firstLineChars="200"/>
        <w:jc w:val="left"/>
        <w:rPr>
          <w:rFonts w:hint="default"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（7）</w:t>
      </w:r>
      <w:r>
        <w:rPr>
          <w:rFonts w:hint="default" w:ascii="Times New Roman" w:hAnsi="Times New Roman" w:eastAsia="仿宋_GB2312" w:cs="Times New Roman"/>
          <w:b/>
          <w:bCs/>
          <w:color w:val="auto"/>
          <w:sz w:val="32"/>
          <w:szCs w:val="32"/>
          <w:highlight w:val="none"/>
          <w:shd w:val="clear" w:color="auto" w:fill="FFFFFF"/>
          <w:lang w:val="en-US" w:eastAsia="zh-CN"/>
        </w:rPr>
        <w:t>具有良好的商业信誉和健全的财务会计制度</w:t>
      </w:r>
      <w:r>
        <w:rPr>
          <w:rFonts w:hint="eastAsia" w:ascii="Times New Roman" w:hAnsi="Times New Roman" w:eastAsia="仿宋_GB2312" w:cs="Times New Roman"/>
          <w:b/>
          <w:bCs/>
          <w:color w:val="auto"/>
          <w:sz w:val="32"/>
          <w:szCs w:val="32"/>
          <w:highlight w:val="none"/>
          <w:shd w:val="clear" w:color="auto" w:fill="FFFFFF"/>
          <w:lang w:val="en-US" w:eastAsia="zh-CN"/>
        </w:rPr>
        <w:t>。</w:t>
      </w:r>
    </w:p>
    <w:p w14:paraId="09A0FA0C">
      <w:pPr>
        <w:spacing w:line="580" w:lineRule="exact"/>
        <w:ind w:firstLine="643"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14:paraId="04834305">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ascii="Times New Roman" w:hAnsi="Times New Roman" w:eastAsia="仿宋_GB2312" w:cs="Times New Roman"/>
          <w:color w:val="auto"/>
          <w:sz w:val="32"/>
          <w:szCs w:val="32"/>
          <w:highlight w:val="none"/>
          <w:shd w:val="clear" w:color="auto" w:fill="FFFFFF"/>
        </w:rPr>
        <w:t>本项目不允许转包，不允许分包，不接受联合体投标。若不满足资格要求的投标人投标，招标人不退还投标保证金。</w:t>
      </w:r>
    </w:p>
    <w:p w14:paraId="4105DA30">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14:paraId="45E66412">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14:paraId="552856C8">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333333"/>
          <w:sz w:val="32"/>
          <w:szCs w:val="32"/>
          <w:highlight w:val="none"/>
          <w:shd w:val="clear" w:color="auto" w:fill="FFFFFF"/>
        </w:rPr>
        <w:t>中标单位须主动签订并履行与招标人签署的《阳光合作协议》，严禁向甲方或其亲属以现金、礼品（快递送礼）、礼券等任何形式进行赠与</w:t>
      </w:r>
      <w:r>
        <w:rPr>
          <w:rFonts w:ascii="Times New Roman" w:hAnsi="Times New Roman" w:eastAsia="仿宋_GB2312" w:cs="Times New Roman"/>
          <w:color w:val="auto"/>
          <w:sz w:val="32"/>
          <w:szCs w:val="32"/>
          <w:highlight w:val="none"/>
          <w:shd w:val="clear" w:color="auto" w:fill="FFFFFF"/>
        </w:rPr>
        <w:t>。</w:t>
      </w:r>
    </w:p>
    <w:p w14:paraId="1DF86EBF">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ascii="Times New Roman" w:hAnsi="Times New Roman" w:eastAsia="仿宋_GB2312" w:cs="Times New Roman"/>
          <w:color w:val="auto"/>
          <w:sz w:val="32"/>
          <w:szCs w:val="32"/>
          <w:highlight w:val="none"/>
          <w:shd w:val="clear" w:color="auto" w:fill="FFFFFF"/>
        </w:rPr>
        <w:t>。</w:t>
      </w:r>
    </w:p>
    <w:p w14:paraId="3BFC5157">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14:paraId="6F53A59E">
      <w:pPr>
        <w:spacing w:line="580" w:lineRule="exact"/>
        <w:ind w:firstLine="640" w:firstLineChars="200"/>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仿宋_GB2312" w:cs="Times New Roman"/>
          <w:color w:val="auto"/>
          <w:sz w:val="32"/>
          <w:szCs w:val="32"/>
          <w:highlight w:val="none"/>
          <w:shd w:val="clear" w:color="auto" w:fill="FFFFFF"/>
        </w:rPr>
        <w:t>1、投标保证金的金额：</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 </w:t>
      </w:r>
      <w:r>
        <w:rPr>
          <w:rFonts w:ascii="Times New Roman" w:hAnsi="Times New Roman" w:eastAsia="仿宋_GB2312" w:cs="Times New Roman"/>
          <w:color w:val="auto"/>
          <w:sz w:val="32"/>
          <w:szCs w:val="32"/>
          <w:highlight w:val="none"/>
          <w:u w:val="none"/>
          <w:shd w:val="clear" w:color="auto" w:fill="FFFFFF"/>
        </w:rPr>
        <w:t>元人民币</w:t>
      </w:r>
      <w:r>
        <w:rPr>
          <w:rFonts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w w:val="95"/>
          <w:sz w:val="32"/>
          <w:szCs w:val="32"/>
          <w:highlight w:val="none"/>
          <w:shd w:val="clear" w:color="auto" w:fill="FFFFFF"/>
        </w:rPr>
        <w:t>投标保证金在线缴纳。</w:t>
      </w:r>
    </w:p>
    <w:p w14:paraId="04FAE4A2">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14:paraId="1D6A36C3">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14:paraId="2DC72730">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14:paraId="1A67596D">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14:paraId="34BC105E">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w:t>
      </w:r>
      <w:r>
        <w:rPr>
          <w:rFonts w:ascii="Times New Roman" w:hAnsi="Times New Roman" w:eastAsia="仿宋_GB2312" w:cs="Times New Roman"/>
          <w:color w:val="auto"/>
          <w:w w:val="95"/>
          <w:sz w:val="32"/>
          <w:szCs w:val="32"/>
          <w:highlight w:val="none"/>
          <w:shd w:val="clear" w:color="auto" w:fill="FFFFFF"/>
        </w:rPr>
        <w:t>欺诈行为，经招投标监督部门查证属实的，投标保证金也不予退还。</w:t>
      </w:r>
    </w:p>
    <w:p w14:paraId="0BA9F416">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r>
        <w:rPr>
          <w:rFonts w:hint="eastAsia" w:ascii="Times New Roman" w:hAnsi="Times New Roman" w:eastAsia="仿宋_GB2312" w:cs="Times New Roman"/>
          <w:color w:val="auto"/>
          <w:sz w:val="32"/>
          <w:szCs w:val="32"/>
          <w:highlight w:val="none"/>
          <w:shd w:val="clear" w:color="auto" w:fill="FFFFFF"/>
          <w:lang w:eastAsia="zh-CN"/>
        </w:rPr>
        <w:t>，并将其纳入《眉山天府新区自主招标</w:t>
      </w:r>
      <w:r>
        <w:rPr>
          <w:rFonts w:hint="eastAsia" w:ascii="Times New Roman" w:hAnsi="Times New Roman" w:eastAsia="仿宋_GB2312" w:cs="Times New Roman"/>
          <w:color w:val="auto"/>
          <w:sz w:val="32"/>
          <w:szCs w:val="32"/>
          <w:highlight w:val="none"/>
          <w:shd w:val="clear" w:color="auto" w:fill="FFFFFF"/>
          <w:lang w:val="en-US" w:eastAsia="zh-CN"/>
        </w:rPr>
        <w:t>服务</w:t>
      </w:r>
      <w:r>
        <w:rPr>
          <w:rFonts w:hint="eastAsia" w:ascii="Times New Roman" w:hAnsi="Times New Roman" w:eastAsia="仿宋_GB2312" w:cs="Times New Roman"/>
          <w:color w:val="auto"/>
          <w:sz w:val="32"/>
          <w:szCs w:val="32"/>
          <w:highlight w:val="none"/>
          <w:shd w:val="clear" w:color="auto" w:fill="FFFFFF"/>
          <w:lang w:eastAsia="zh-CN"/>
        </w:rPr>
        <w:t>平台》黑名单</w:t>
      </w:r>
      <w:r>
        <w:rPr>
          <w:rFonts w:ascii="Times New Roman" w:hAnsi="Times New Roman" w:eastAsia="仿宋_GB2312" w:cs="Times New Roman"/>
          <w:color w:val="auto"/>
          <w:sz w:val="32"/>
          <w:szCs w:val="32"/>
          <w:highlight w:val="none"/>
          <w:shd w:val="clear" w:color="auto" w:fill="FFFFFF"/>
        </w:rPr>
        <w:t>。</w:t>
      </w:r>
    </w:p>
    <w:p w14:paraId="062051D2">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14:paraId="7A43C7E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1、</w:t>
      </w:r>
      <w:r>
        <w:rPr>
          <w:rFonts w:hint="eastAsia" w:ascii="Times New Roman" w:hAnsi="Times New Roman" w:eastAsia="仿宋_GB2312" w:cs="Times New Roman"/>
          <w:color w:val="auto"/>
          <w:sz w:val="32"/>
          <w:szCs w:val="32"/>
          <w:highlight w:val="none"/>
          <w:shd w:val="clear" w:color="auto" w:fill="FFFFFF"/>
          <w:lang w:eastAsia="zh-CN"/>
        </w:rPr>
        <w:t>履约保证金条款：</w:t>
      </w:r>
      <w:bookmarkStart w:id="0" w:name="_GoBack"/>
      <w:r>
        <w:rPr>
          <w:rFonts w:hint="eastAsia" w:ascii="Times New Roman" w:hAnsi="Times New Roman" w:eastAsia="仿宋_GB2312" w:cs="Times New Roman"/>
          <w:color w:val="auto"/>
          <w:sz w:val="32"/>
          <w:szCs w:val="32"/>
          <w:highlight w:val="none"/>
          <w:shd w:val="clear" w:color="auto" w:fill="FFFFFF"/>
          <w:lang w:eastAsia="zh-CN"/>
        </w:rPr>
        <w:t>履约担保为中标价</w:t>
      </w:r>
      <w:bookmarkEnd w:id="0"/>
      <w:r>
        <w:rPr>
          <w:rFonts w:hint="eastAsia" w:ascii="Times New Roman" w:hAnsi="Times New Roman" w:eastAsia="仿宋_GB2312" w:cs="Times New Roman"/>
          <w:color w:val="auto"/>
          <w:sz w:val="32"/>
          <w:szCs w:val="32"/>
          <w:highlight w:val="none"/>
          <w:shd w:val="clear" w:color="auto" w:fill="FFFFFF"/>
          <w:lang w:eastAsia="zh-CN"/>
        </w:rPr>
        <w:t>的</w:t>
      </w:r>
      <w:r>
        <w:rPr>
          <w:rFonts w:hint="eastAsia" w:ascii="Times New Roman" w:hAnsi="Times New Roman" w:eastAsia="仿宋_GB2312" w:cs="Times New Roman"/>
          <w:color w:val="auto"/>
          <w:sz w:val="32"/>
          <w:szCs w:val="32"/>
          <w:highlight w:val="none"/>
          <w:shd w:val="clear" w:color="auto" w:fill="FFFFFF"/>
          <w:lang w:val="en-US" w:eastAsia="zh-CN"/>
        </w:rPr>
        <w:t>10</w:t>
      </w:r>
      <w:r>
        <w:rPr>
          <w:rFonts w:hint="eastAsia" w:ascii="Times New Roman" w:hAnsi="Times New Roman" w:eastAsia="仿宋_GB2312" w:cs="Times New Roman"/>
          <w:color w:val="auto"/>
          <w:sz w:val="32"/>
          <w:szCs w:val="32"/>
          <w:highlight w:val="none"/>
          <w:shd w:val="clear" w:color="auto" w:fill="FFFFFF"/>
          <w:lang w:eastAsia="zh-CN"/>
        </w:rPr>
        <w:t>%。</w:t>
      </w:r>
    </w:p>
    <w:p w14:paraId="4AB4CCB5">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lang w:eastAsia="zh-CN"/>
        </w:rPr>
        <w:t>履约担保的形式和时间：履约保证金采用现金担保。现金担保必须通过中标人的基本账户以银行转账方式提交到招标人指定账户。提交时间为收到中标通知书后7个工作日内，若7个工作日内未能到账，视为中标人自动放弃中标资格。</w:t>
      </w:r>
    </w:p>
    <w:p w14:paraId="1A7AC70F">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lang w:eastAsia="zh-CN"/>
        </w:rPr>
        <w:t>履约保证金在工程竣工验收合格后30个工作日内退还（无息）。</w:t>
      </w:r>
    </w:p>
    <w:p w14:paraId="2B451EA9">
      <w:pPr>
        <w:spacing w:line="580" w:lineRule="exact"/>
        <w:ind w:firstLine="640" w:firstLineChars="200"/>
        <w:jc w:val="left"/>
        <w:rPr>
          <w:rFonts w:hint="default"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eastAsia" w:ascii="Times New Roman" w:hAnsi="Times New Roman" w:eastAsia="仿宋_GB2312" w:cs="Times New Roman"/>
          <w:color w:val="auto"/>
          <w:sz w:val="32"/>
          <w:szCs w:val="32"/>
          <w:highlight w:val="none"/>
          <w:shd w:val="clear" w:color="auto" w:fill="FFFFFF"/>
          <w:lang w:eastAsia="zh-CN"/>
        </w:rPr>
        <w:t>本合同约定的所有违约金、赔偿款等，招标人有权直接在履约保证金内予以扣除，中标人须在10日内补足</w:t>
      </w:r>
      <w:r>
        <w:rPr>
          <w:rFonts w:hint="default" w:ascii="Times New Roman" w:hAnsi="Times New Roman" w:eastAsia="仿宋_GB2312" w:cs="Times New Roman"/>
          <w:color w:val="auto"/>
          <w:sz w:val="32"/>
          <w:szCs w:val="32"/>
          <w:highlight w:val="none"/>
          <w:shd w:val="clear" w:color="auto" w:fill="FFFFFF"/>
          <w:lang w:eastAsia="zh-CN"/>
        </w:rPr>
        <w:t>。</w:t>
      </w:r>
    </w:p>
    <w:p w14:paraId="223C5FE7">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 </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14:paraId="1B20705E">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CD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-232410</wp:posOffset>
              </wp:positionV>
              <wp:extent cx="791845" cy="344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1845" cy="344805"/>
                      </a:xfrm>
                      <a:prstGeom prst="rect">
                        <a:avLst/>
                      </a:prstGeom>
                      <a:noFill/>
                      <a:ln w="6350">
                        <a:noFill/>
                      </a:ln>
                    </wps:spPr>
                    <wps:txbx>
                      <w:txbxContent>
                        <w:p w14:paraId="40F5DF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8.3pt;height:27.15pt;width:62.35pt;mso-position-horizontal:outside;mso-position-horizontal-relative:margin;z-index:251659264;mso-width-relative:page;mso-height-relative:page;" filled="f" stroked="f" coordsize="21600,21600" o:gfxdata="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PgMc3XAAAABwEAAA8AAAAAAAAAAQAgAAAAIgAAAGRycy9kb3ducmV2Lnht&#10;bFBLAQIUABQAAAAIAIdO4kD7jiuFMwIAAFUEAAAOAAAAAAAAAAEAIAAAACYBAABkcnMvZTJvRG9j&#10;LnhtbFBLBQYAAAAABgAGAFkBAADLBQAAAAA=&#10;">
              <v:fill on="f" focussize="0,0"/>
              <v:stroke on="f" weight="0.5pt"/>
              <v:imagedata o:title=""/>
              <o:lock v:ext="edit" aspectratio="f"/>
              <v:textbox inset="0mm,0mm,0mm,0mm">
                <w:txbxContent>
                  <w:p w14:paraId="40F5DF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883513"/>
    <w:rsid w:val="0AA85CB8"/>
    <w:rsid w:val="0D6B5E1E"/>
    <w:rsid w:val="0D79464E"/>
    <w:rsid w:val="0E8670EE"/>
    <w:rsid w:val="0EA913ED"/>
    <w:rsid w:val="0ECB6F81"/>
    <w:rsid w:val="0F8C26B9"/>
    <w:rsid w:val="0F9E582B"/>
    <w:rsid w:val="0FE1169B"/>
    <w:rsid w:val="105C794B"/>
    <w:rsid w:val="11222B7C"/>
    <w:rsid w:val="11BE24C2"/>
    <w:rsid w:val="12396910"/>
    <w:rsid w:val="123F334E"/>
    <w:rsid w:val="12492C39"/>
    <w:rsid w:val="128F7F71"/>
    <w:rsid w:val="12AA67EE"/>
    <w:rsid w:val="131B68ED"/>
    <w:rsid w:val="13B82F0C"/>
    <w:rsid w:val="145B0700"/>
    <w:rsid w:val="147A67DA"/>
    <w:rsid w:val="14F72000"/>
    <w:rsid w:val="15FD6849"/>
    <w:rsid w:val="16064511"/>
    <w:rsid w:val="16B36F4F"/>
    <w:rsid w:val="16F40DF8"/>
    <w:rsid w:val="17221880"/>
    <w:rsid w:val="179367C7"/>
    <w:rsid w:val="17B43CBC"/>
    <w:rsid w:val="17EE7EE3"/>
    <w:rsid w:val="17F43647"/>
    <w:rsid w:val="18255E61"/>
    <w:rsid w:val="18754136"/>
    <w:rsid w:val="18AD25BF"/>
    <w:rsid w:val="18EC2A87"/>
    <w:rsid w:val="19067FAC"/>
    <w:rsid w:val="1924184E"/>
    <w:rsid w:val="196A0D31"/>
    <w:rsid w:val="19A55814"/>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33560DF"/>
    <w:rsid w:val="23C45027"/>
    <w:rsid w:val="23D70685"/>
    <w:rsid w:val="24AB5C5E"/>
    <w:rsid w:val="25281240"/>
    <w:rsid w:val="25725768"/>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BDF043E"/>
    <w:rsid w:val="2C026821"/>
    <w:rsid w:val="2CCE11A9"/>
    <w:rsid w:val="2CF22187"/>
    <w:rsid w:val="2D1A725A"/>
    <w:rsid w:val="2D3030C2"/>
    <w:rsid w:val="2D516AC7"/>
    <w:rsid w:val="2D556B95"/>
    <w:rsid w:val="2D776454"/>
    <w:rsid w:val="2D8A1D61"/>
    <w:rsid w:val="2D8D3ECA"/>
    <w:rsid w:val="2DBD19D0"/>
    <w:rsid w:val="2E0F7FD6"/>
    <w:rsid w:val="2ED91747"/>
    <w:rsid w:val="2F2A0BDD"/>
    <w:rsid w:val="2FC02051"/>
    <w:rsid w:val="300A7A53"/>
    <w:rsid w:val="30362245"/>
    <w:rsid w:val="30843F9C"/>
    <w:rsid w:val="30C746A1"/>
    <w:rsid w:val="311512D6"/>
    <w:rsid w:val="31322DFC"/>
    <w:rsid w:val="31FA6DEA"/>
    <w:rsid w:val="3270404B"/>
    <w:rsid w:val="3289275F"/>
    <w:rsid w:val="335624D3"/>
    <w:rsid w:val="33856BA1"/>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40141B95"/>
    <w:rsid w:val="40CF1130"/>
    <w:rsid w:val="40FB0688"/>
    <w:rsid w:val="430D4AF7"/>
    <w:rsid w:val="43927675"/>
    <w:rsid w:val="44006D4C"/>
    <w:rsid w:val="442A5F10"/>
    <w:rsid w:val="447A0054"/>
    <w:rsid w:val="44BF6175"/>
    <w:rsid w:val="45175EBE"/>
    <w:rsid w:val="45217784"/>
    <w:rsid w:val="45D51A50"/>
    <w:rsid w:val="46327DA1"/>
    <w:rsid w:val="464854ED"/>
    <w:rsid w:val="473305F6"/>
    <w:rsid w:val="474E7DCE"/>
    <w:rsid w:val="478D428E"/>
    <w:rsid w:val="47A20FA6"/>
    <w:rsid w:val="47CA7D9C"/>
    <w:rsid w:val="4813257B"/>
    <w:rsid w:val="48FB12C6"/>
    <w:rsid w:val="491C2B75"/>
    <w:rsid w:val="49731256"/>
    <w:rsid w:val="49D15E99"/>
    <w:rsid w:val="49F8260D"/>
    <w:rsid w:val="4A1739CD"/>
    <w:rsid w:val="4A2C2648"/>
    <w:rsid w:val="4A331B12"/>
    <w:rsid w:val="4B650E12"/>
    <w:rsid w:val="4B7F1189"/>
    <w:rsid w:val="4C1375B9"/>
    <w:rsid w:val="4CC56F7B"/>
    <w:rsid w:val="4D4C3002"/>
    <w:rsid w:val="4D5A32E7"/>
    <w:rsid w:val="4D6139FC"/>
    <w:rsid w:val="4E55752A"/>
    <w:rsid w:val="4ED97489"/>
    <w:rsid w:val="4EE9663D"/>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969171F"/>
    <w:rsid w:val="5B180CC2"/>
    <w:rsid w:val="5D060290"/>
    <w:rsid w:val="5D0F01EA"/>
    <w:rsid w:val="5D6A27EE"/>
    <w:rsid w:val="5DEE13E8"/>
    <w:rsid w:val="5DF90215"/>
    <w:rsid w:val="5E9E19A7"/>
    <w:rsid w:val="5FCA52BF"/>
    <w:rsid w:val="5FEB1C14"/>
    <w:rsid w:val="60704E63"/>
    <w:rsid w:val="60EF3A25"/>
    <w:rsid w:val="60FA4AA9"/>
    <w:rsid w:val="613D305D"/>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A29466B"/>
    <w:rsid w:val="6A935C7F"/>
    <w:rsid w:val="6BCA3D49"/>
    <w:rsid w:val="6C5A6E40"/>
    <w:rsid w:val="6C7E480C"/>
    <w:rsid w:val="6CE60925"/>
    <w:rsid w:val="6D060267"/>
    <w:rsid w:val="6E4268B2"/>
    <w:rsid w:val="702A24D3"/>
    <w:rsid w:val="725235A6"/>
    <w:rsid w:val="737204BA"/>
    <w:rsid w:val="74157E6A"/>
    <w:rsid w:val="74C067B1"/>
    <w:rsid w:val="74C330C7"/>
    <w:rsid w:val="75C10969"/>
    <w:rsid w:val="75EA4833"/>
    <w:rsid w:val="760148A5"/>
    <w:rsid w:val="76835289"/>
    <w:rsid w:val="76D1720E"/>
    <w:rsid w:val="771E1099"/>
    <w:rsid w:val="77322503"/>
    <w:rsid w:val="77513DB8"/>
    <w:rsid w:val="77D8328C"/>
    <w:rsid w:val="77E3025C"/>
    <w:rsid w:val="78C547A3"/>
    <w:rsid w:val="794B64B5"/>
    <w:rsid w:val="795502D0"/>
    <w:rsid w:val="7B284F8C"/>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iCs/>
    </w:rPr>
  </w:style>
  <w:style w:type="paragraph" w:customStyle="1" w:styleId="9">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眉 字符"/>
    <w:basedOn w:val="7"/>
    <w:link w:val="5"/>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paragraph" w:customStyle="1" w:styleId="13">
    <w:name w:val="列出段落1"/>
    <w:basedOn w:val="1"/>
    <w:qFormat/>
    <w:uiPriority w:val="99"/>
    <w:pPr>
      <w:ind w:firstLine="420" w:firstLineChars="200"/>
    </w:pPr>
    <w:rPr>
      <w:rFonts w:ascii="Calibri" w:hAnsi="Calibri" w:eastAsia="宋体" w:cs="Calibri"/>
      <w:szCs w:val="21"/>
    </w:rPr>
  </w:style>
  <w:style w:type="paragraph" w:styleId="14">
    <w:name w:val="List Paragraph"/>
    <w:basedOn w:val="1"/>
    <w:autoRedefine/>
    <w:qFormat/>
    <w:uiPriority w:val="99"/>
    <w:pPr>
      <w:ind w:firstLine="420" w:firstLineChars="200"/>
    </w:pPr>
  </w:style>
  <w:style w:type="paragraph" w:customStyle="1" w:styleId="1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1742</Words>
  <Characters>1801</Characters>
  <Lines>13</Lines>
  <Paragraphs>3</Paragraphs>
  <TotalTime>5</TotalTime>
  <ScaleCrop>false</ScaleCrop>
  <LinksUpToDate>false</LinksUpToDate>
  <CharactersWithSpaces>1860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2022-12-09T07:51:00Z</cp:lastPrinted>
  <dcterms:modified xsi:type="dcterms:W3CDTF">2024-11-14T02:40:51Z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60C4B332FD06469FB17631EBCCA9003A_13</vt:lpwstr>
  </property>
</Properties>
</file>